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DFA1" w14:textId="77777777" w:rsidR="00D40EBA" w:rsidRPr="00044FFE" w:rsidRDefault="00D40EBA" w:rsidP="00D40EB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044FFE">
        <w:rPr>
          <w:rFonts w:ascii="Times New Roman" w:hAnsi="Times New Roman" w:cs="Times New Roman"/>
          <w:sz w:val="24"/>
          <w:szCs w:val="24"/>
        </w:rPr>
        <w:t xml:space="preserve">Na temelju članka </w:t>
      </w:r>
      <w:r w:rsidR="00372B6E">
        <w:rPr>
          <w:rFonts w:ascii="Times New Roman" w:hAnsi="Times New Roman" w:cs="Times New Roman"/>
          <w:sz w:val="24"/>
          <w:szCs w:val="24"/>
        </w:rPr>
        <w:t>36</w:t>
      </w:r>
      <w:r w:rsidRPr="00044FFE">
        <w:rPr>
          <w:rFonts w:ascii="Times New Roman" w:hAnsi="Times New Roman" w:cs="Times New Roman"/>
          <w:sz w:val="24"/>
          <w:szCs w:val="24"/>
        </w:rPr>
        <w:t xml:space="preserve">. Zakona o </w:t>
      </w:r>
      <w:r w:rsidR="00372B6E">
        <w:rPr>
          <w:rFonts w:ascii="Times New Roman" w:hAnsi="Times New Roman" w:cs="Times New Roman"/>
          <w:sz w:val="24"/>
          <w:szCs w:val="24"/>
        </w:rPr>
        <w:t>ustanovama (</w:t>
      </w:r>
      <w:r w:rsidR="00372B6E" w:rsidRPr="00372B6E">
        <w:rPr>
          <w:rFonts w:ascii="Times New Roman" w:hAnsi="Times New Roman" w:cs="Times New Roman"/>
          <w:sz w:val="24"/>
          <w:szCs w:val="24"/>
        </w:rPr>
        <w:t>NN</w:t>
      </w:r>
      <w:r w:rsidR="00372B6E">
        <w:rPr>
          <w:rFonts w:ascii="Times New Roman" w:hAnsi="Times New Roman" w:cs="Times New Roman"/>
          <w:sz w:val="24"/>
          <w:szCs w:val="24"/>
        </w:rPr>
        <w:t xml:space="preserve"> 76/93, 29/97,</w:t>
      </w:r>
      <w:r w:rsidR="00B13F9B">
        <w:rPr>
          <w:rFonts w:ascii="Times New Roman" w:hAnsi="Times New Roman" w:cs="Times New Roman"/>
          <w:sz w:val="24"/>
          <w:szCs w:val="24"/>
        </w:rPr>
        <w:t xml:space="preserve"> 47/99, 35/08, 127/19, 151/22),</w:t>
      </w:r>
      <w:r w:rsidRPr="00044FFE">
        <w:rPr>
          <w:rFonts w:ascii="Times New Roman" w:hAnsi="Times New Roman" w:cs="Times New Roman"/>
          <w:sz w:val="24"/>
          <w:szCs w:val="24"/>
        </w:rPr>
        <w:t xml:space="preserve"> članka 31. stavka 1. Statuta Doma za starije i  nemoćne osobe Koprivnica</w:t>
      </w:r>
      <w:r w:rsidR="00F91E0D" w:rsidRPr="00044FFE">
        <w:rPr>
          <w:rFonts w:ascii="Times New Roman" w:hAnsi="Times New Roman" w:cs="Times New Roman"/>
          <w:sz w:val="24"/>
          <w:szCs w:val="24"/>
        </w:rPr>
        <w:t xml:space="preserve"> – pročišćeni tekst</w:t>
      </w:r>
      <w:r w:rsidRPr="00044FFE">
        <w:rPr>
          <w:rFonts w:ascii="Times New Roman" w:hAnsi="Times New Roman" w:cs="Times New Roman"/>
          <w:sz w:val="24"/>
          <w:szCs w:val="24"/>
        </w:rPr>
        <w:t xml:space="preserve">, KLASA: </w:t>
      </w:r>
      <w:r w:rsidR="00044FFE" w:rsidRPr="00044FFE">
        <w:rPr>
          <w:rFonts w:ascii="Times New Roman" w:hAnsi="Times New Roman" w:cs="Times New Roman"/>
          <w:sz w:val="24"/>
          <w:szCs w:val="24"/>
        </w:rPr>
        <w:t>555-01/22-01/208;</w:t>
      </w:r>
      <w:r w:rsidRPr="00044FFE">
        <w:rPr>
          <w:rFonts w:ascii="Times New Roman" w:hAnsi="Times New Roman" w:cs="Times New Roman"/>
          <w:sz w:val="24"/>
          <w:szCs w:val="24"/>
        </w:rPr>
        <w:t xml:space="preserve">  URBROJ: </w:t>
      </w:r>
      <w:r w:rsidR="00044FFE" w:rsidRPr="00044FFE">
        <w:rPr>
          <w:rFonts w:ascii="Times New Roman" w:hAnsi="Times New Roman" w:cs="Times New Roman"/>
          <w:sz w:val="24"/>
          <w:szCs w:val="24"/>
        </w:rPr>
        <w:t xml:space="preserve">2137-26-23-19 </w:t>
      </w:r>
      <w:r w:rsidRPr="00044FFE">
        <w:rPr>
          <w:rFonts w:ascii="Times New Roman" w:hAnsi="Times New Roman" w:cs="Times New Roman"/>
          <w:sz w:val="24"/>
          <w:szCs w:val="24"/>
        </w:rPr>
        <w:t xml:space="preserve">od </w:t>
      </w:r>
      <w:r w:rsidR="00044FFE" w:rsidRPr="00044FFE">
        <w:rPr>
          <w:rFonts w:ascii="Times New Roman" w:hAnsi="Times New Roman" w:cs="Times New Roman"/>
          <w:sz w:val="24"/>
          <w:szCs w:val="24"/>
        </w:rPr>
        <w:t xml:space="preserve">6. listopada 2023. </w:t>
      </w:r>
      <w:r w:rsidR="00837260">
        <w:rPr>
          <w:rFonts w:ascii="Times New Roman" w:hAnsi="Times New Roman" w:cs="Times New Roman"/>
          <w:sz w:val="24"/>
          <w:szCs w:val="24"/>
        </w:rPr>
        <w:t>g</w:t>
      </w:r>
      <w:r w:rsidR="00044FFE" w:rsidRPr="00044FFE">
        <w:rPr>
          <w:rFonts w:ascii="Times New Roman" w:hAnsi="Times New Roman" w:cs="Times New Roman"/>
          <w:sz w:val="24"/>
          <w:szCs w:val="24"/>
        </w:rPr>
        <w:t>odine</w:t>
      </w:r>
      <w:r w:rsidR="00837260">
        <w:rPr>
          <w:rFonts w:ascii="Times New Roman" w:hAnsi="Times New Roman" w:cs="Times New Roman"/>
          <w:sz w:val="24"/>
          <w:szCs w:val="24"/>
        </w:rPr>
        <w:t xml:space="preserve"> i </w:t>
      </w:r>
      <w:r w:rsidR="00B13F9B">
        <w:rPr>
          <w:rFonts w:ascii="Times New Roman" w:hAnsi="Times New Roman" w:cs="Times New Roman"/>
          <w:sz w:val="24"/>
          <w:szCs w:val="24"/>
        </w:rPr>
        <w:t>Financiranje iz Županijskog proračuna u 2024. godini, - obavijest</w:t>
      </w:r>
      <w:r w:rsidR="00837260">
        <w:rPr>
          <w:rFonts w:ascii="Times New Roman" w:hAnsi="Times New Roman" w:cs="Times New Roman"/>
          <w:sz w:val="24"/>
          <w:szCs w:val="24"/>
        </w:rPr>
        <w:t xml:space="preserve"> vezan</w:t>
      </w:r>
      <w:r w:rsidR="00B13F9B">
        <w:rPr>
          <w:rFonts w:ascii="Times New Roman" w:hAnsi="Times New Roman" w:cs="Times New Roman"/>
          <w:sz w:val="24"/>
          <w:szCs w:val="24"/>
        </w:rPr>
        <w:t>a</w:t>
      </w:r>
      <w:r w:rsidR="00837260">
        <w:rPr>
          <w:rFonts w:ascii="Times New Roman" w:hAnsi="Times New Roman" w:cs="Times New Roman"/>
          <w:sz w:val="24"/>
          <w:szCs w:val="24"/>
        </w:rPr>
        <w:t xml:space="preserve"> za donošenje Proračuna za 2024. </w:t>
      </w:r>
      <w:r w:rsidR="00B13F9B">
        <w:rPr>
          <w:rFonts w:ascii="Times New Roman" w:hAnsi="Times New Roman" w:cs="Times New Roman"/>
          <w:sz w:val="24"/>
          <w:szCs w:val="24"/>
        </w:rPr>
        <w:t>g</w:t>
      </w:r>
      <w:r w:rsidR="00837260">
        <w:rPr>
          <w:rFonts w:ascii="Times New Roman" w:hAnsi="Times New Roman" w:cs="Times New Roman"/>
          <w:sz w:val="24"/>
          <w:szCs w:val="24"/>
        </w:rPr>
        <w:t xml:space="preserve">odinu s projekcijama za 2025. </w:t>
      </w:r>
      <w:r w:rsidR="00B13F9B">
        <w:rPr>
          <w:rFonts w:ascii="Times New Roman" w:hAnsi="Times New Roman" w:cs="Times New Roman"/>
          <w:sz w:val="24"/>
          <w:szCs w:val="24"/>
        </w:rPr>
        <w:t>i</w:t>
      </w:r>
      <w:r w:rsidR="00837260">
        <w:rPr>
          <w:rFonts w:ascii="Times New Roman" w:hAnsi="Times New Roman" w:cs="Times New Roman"/>
          <w:sz w:val="24"/>
          <w:szCs w:val="24"/>
        </w:rPr>
        <w:t xml:space="preserve"> 2026. </w:t>
      </w:r>
      <w:r w:rsidR="00B13F9B">
        <w:rPr>
          <w:rFonts w:ascii="Times New Roman" w:hAnsi="Times New Roman" w:cs="Times New Roman"/>
          <w:sz w:val="24"/>
          <w:szCs w:val="24"/>
        </w:rPr>
        <w:t>g</w:t>
      </w:r>
      <w:r w:rsidR="00837260">
        <w:rPr>
          <w:rFonts w:ascii="Times New Roman" w:hAnsi="Times New Roman" w:cs="Times New Roman"/>
          <w:sz w:val="24"/>
          <w:szCs w:val="24"/>
        </w:rPr>
        <w:t xml:space="preserve">odinu od strane Koprivničko-križevačke županije, KLASA: 400-01/23-01/15; URBROJ: 2137/1-06/02-23-3 od 23.11.2023. godine, </w:t>
      </w:r>
      <w:r w:rsidRPr="00044FFE">
        <w:rPr>
          <w:rFonts w:ascii="Times New Roman" w:hAnsi="Times New Roman" w:cs="Times New Roman"/>
          <w:sz w:val="24"/>
          <w:szCs w:val="24"/>
        </w:rPr>
        <w:t xml:space="preserve">Upravno vijeće Doma za starije i nemoćne osobe Koprivnica na </w:t>
      </w:r>
      <w:r w:rsidR="00F91E0D" w:rsidRPr="00044FFE">
        <w:rPr>
          <w:rFonts w:ascii="Times New Roman" w:hAnsi="Times New Roman" w:cs="Times New Roman"/>
          <w:sz w:val="24"/>
          <w:szCs w:val="24"/>
        </w:rPr>
        <w:t>3</w:t>
      </w:r>
      <w:r w:rsidR="00372B6E">
        <w:rPr>
          <w:rFonts w:ascii="Times New Roman" w:hAnsi="Times New Roman" w:cs="Times New Roman"/>
          <w:sz w:val="24"/>
          <w:szCs w:val="24"/>
        </w:rPr>
        <w:t>6</w:t>
      </w:r>
      <w:r w:rsidR="00F91E0D" w:rsidRPr="00044FFE">
        <w:rPr>
          <w:rFonts w:ascii="Times New Roman" w:hAnsi="Times New Roman" w:cs="Times New Roman"/>
          <w:sz w:val="24"/>
          <w:szCs w:val="24"/>
        </w:rPr>
        <w:t xml:space="preserve">. </w:t>
      </w:r>
      <w:r w:rsidRPr="00044FFE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372B6E">
        <w:rPr>
          <w:rFonts w:ascii="Times New Roman" w:hAnsi="Times New Roman" w:cs="Times New Roman"/>
          <w:sz w:val="24"/>
          <w:szCs w:val="24"/>
        </w:rPr>
        <w:t>30.11</w:t>
      </w:r>
      <w:r w:rsidR="00F91E0D" w:rsidRPr="00044FFE">
        <w:rPr>
          <w:rFonts w:ascii="Times New Roman" w:hAnsi="Times New Roman" w:cs="Times New Roman"/>
          <w:sz w:val="24"/>
          <w:szCs w:val="24"/>
        </w:rPr>
        <w:t>.2023.</w:t>
      </w:r>
      <w:r w:rsidRPr="00044FFE">
        <w:rPr>
          <w:rFonts w:ascii="Times New Roman" w:hAnsi="Times New Roman" w:cs="Times New Roman"/>
          <w:sz w:val="24"/>
          <w:szCs w:val="24"/>
        </w:rPr>
        <w:t xml:space="preserve"> donijelo je </w:t>
      </w:r>
    </w:p>
    <w:p w14:paraId="25FF0113" w14:textId="77777777" w:rsidR="00D40EBA" w:rsidRPr="00736688" w:rsidRDefault="00D40EBA" w:rsidP="00D40EBA">
      <w:pPr>
        <w:ind w:left="0" w:firstLine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42D90AB9" w14:textId="77777777" w:rsidR="00D40EBA" w:rsidRPr="0035070A" w:rsidRDefault="00D40EBA" w:rsidP="00D40EBA">
      <w:pPr>
        <w:jc w:val="center"/>
        <w:rPr>
          <w:rFonts w:ascii="Times New Roman" w:hAnsi="Times New Roman" w:cs="Times New Roman"/>
          <w:sz w:val="24"/>
          <w:szCs w:val="24"/>
        </w:rPr>
      </w:pPr>
      <w:r w:rsidRPr="0035070A">
        <w:rPr>
          <w:rFonts w:ascii="Times New Roman" w:hAnsi="Times New Roman" w:cs="Times New Roman"/>
          <w:sz w:val="24"/>
          <w:szCs w:val="24"/>
        </w:rPr>
        <w:t>FINANCIJSK</w:t>
      </w:r>
      <w:r w:rsidR="00372B6E">
        <w:rPr>
          <w:rFonts w:ascii="Times New Roman" w:hAnsi="Times New Roman" w:cs="Times New Roman"/>
          <w:sz w:val="24"/>
          <w:szCs w:val="24"/>
        </w:rPr>
        <w:t>I PLAN</w:t>
      </w:r>
    </w:p>
    <w:p w14:paraId="1B7D265D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 ZA STARIJE I NEMOĆNE OSOBE KOPRIVNICA </w:t>
      </w:r>
    </w:p>
    <w:p w14:paraId="2B357861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F91E0D">
        <w:rPr>
          <w:rFonts w:ascii="Times New Roman" w:hAnsi="Times New Roman" w:cs="Times New Roman"/>
          <w:sz w:val="24"/>
          <w:szCs w:val="24"/>
        </w:rPr>
        <w:t>2024.</w:t>
      </w:r>
      <w:r w:rsidR="00F91E0D">
        <w:rPr>
          <w:rFonts w:ascii="Times New Roman" w:hAnsi="Times New Roman" w:cs="Times New Roman"/>
          <w:sz w:val="24"/>
          <w:szCs w:val="24"/>
        </w:rPr>
        <w:t xml:space="preserve"> GODINU I </w:t>
      </w:r>
      <w:r>
        <w:rPr>
          <w:rFonts w:ascii="Times New Roman" w:hAnsi="Times New Roman" w:cs="Times New Roman"/>
          <w:sz w:val="24"/>
          <w:szCs w:val="24"/>
        </w:rPr>
        <w:t>PROJEKCIJ</w:t>
      </w:r>
      <w:r w:rsidR="00B13F9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ZA 2025. I 2026. GODINU</w:t>
      </w:r>
    </w:p>
    <w:p w14:paraId="3D57FCBA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3873D17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 DIO</w:t>
      </w:r>
    </w:p>
    <w:p w14:paraId="263F8D2C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6F17A786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1.</w:t>
      </w:r>
    </w:p>
    <w:p w14:paraId="7982B803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6DA4081" w14:textId="77777777" w:rsidR="00D40EBA" w:rsidRDefault="000A7472" w:rsidP="00D40EBA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</w:t>
      </w:r>
      <w:r w:rsidR="00D40EBA">
        <w:rPr>
          <w:rFonts w:ascii="Times New Roman" w:hAnsi="Times New Roman" w:cs="Times New Roman"/>
          <w:sz w:val="24"/>
          <w:szCs w:val="24"/>
        </w:rPr>
        <w:t xml:space="preserve"> Doma za starije i nemoćne osobe Koprivnica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E30FE">
        <w:rPr>
          <w:rFonts w:ascii="Times New Roman" w:hAnsi="Times New Roman" w:cs="Times New Roman"/>
          <w:sz w:val="24"/>
          <w:szCs w:val="24"/>
        </w:rPr>
        <w:t>2024. godinu</w:t>
      </w:r>
      <w:r w:rsidR="00D40EBA">
        <w:rPr>
          <w:rFonts w:ascii="Times New Roman" w:hAnsi="Times New Roman" w:cs="Times New Roman"/>
          <w:sz w:val="24"/>
          <w:szCs w:val="24"/>
        </w:rPr>
        <w:t xml:space="preserve"> </w:t>
      </w:r>
      <w:r w:rsidR="00044FFE">
        <w:rPr>
          <w:rFonts w:ascii="Times New Roman" w:hAnsi="Times New Roman" w:cs="Times New Roman"/>
          <w:sz w:val="24"/>
          <w:szCs w:val="24"/>
        </w:rPr>
        <w:t>i</w:t>
      </w:r>
      <w:r w:rsidR="00D40EBA">
        <w:rPr>
          <w:rFonts w:ascii="Times New Roman" w:hAnsi="Times New Roman" w:cs="Times New Roman"/>
          <w:sz w:val="24"/>
          <w:szCs w:val="24"/>
        </w:rPr>
        <w:t xml:space="preserve"> projekcij</w:t>
      </w:r>
      <w:r w:rsidR="00044FFE">
        <w:rPr>
          <w:rFonts w:ascii="Times New Roman" w:hAnsi="Times New Roman" w:cs="Times New Roman"/>
          <w:sz w:val="24"/>
          <w:szCs w:val="24"/>
        </w:rPr>
        <w:t>e</w:t>
      </w:r>
      <w:r w:rsidR="00D40EBA">
        <w:rPr>
          <w:rFonts w:ascii="Times New Roman" w:hAnsi="Times New Roman" w:cs="Times New Roman"/>
          <w:sz w:val="24"/>
          <w:szCs w:val="24"/>
        </w:rPr>
        <w:t xml:space="preserve"> za 202</w:t>
      </w:r>
      <w:r w:rsidR="000E30FE">
        <w:rPr>
          <w:rFonts w:ascii="Times New Roman" w:hAnsi="Times New Roman" w:cs="Times New Roman"/>
          <w:sz w:val="24"/>
          <w:szCs w:val="24"/>
        </w:rPr>
        <w:t>5</w:t>
      </w:r>
      <w:r w:rsidR="00D40EBA">
        <w:rPr>
          <w:rFonts w:ascii="Times New Roman" w:hAnsi="Times New Roman" w:cs="Times New Roman"/>
          <w:sz w:val="24"/>
          <w:szCs w:val="24"/>
        </w:rPr>
        <w:t>. i 202</w:t>
      </w:r>
      <w:r w:rsidR="000E30FE">
        <w:rPr>
          <w:rFonts w:ascii="Times New Roman" w:hAnsi="Times New Roman" w:cs="Times New Roman"/>
          <w:sz w:val="24"/>
          <w:szCs w:val="24"/>
        </w:rPr>
        <w:t>6</w:t>
      </w:r>
      <w:r w:rsidR="00D40EBA">
        <w:rPr>
          <w:rFonts w:ascii="Times New Roman" w:hAnsi="Times New Roman" w:cs="Times New Roman"/>
          <w:sz w:val="24"/>
          <w:szCs w:val="24"/>
        </w:rPr>
        <w:t xml:space="preserve">. godinu </w:t>
      </w:r>
      <w:r w:rsidR="000E30FE">
        <w:rPr>
          <w:rFonts w:ascii="Times New Roman" w:hAnsi="Times New Roman" w:cs="Times New Roman"/>
          <w:sz w:val="24"/>
          <w:szCs w:val="24"/>
        </w:rPr>
        <w:t>sastoji se od:</w:t>
      </w:r>
      <w:r w:rsidR="00D40E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E9609E" w14:textId="77777777" w:rsidR="00D40EBA" w:rsidRDefault="00D40EBA" w:rsidP="00D40EB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D2C5961" w14:textId="77777777" w:rsidR="00D40EBA" w:rsidRDefault="00D40EBA" w:rsidP="000E30FE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16B11">
        <w:rPr>
          <w:rFonts w:ascii="Times New Roman" w:hAnsi="Times New Roman" w:cs="Times New Roman"/>
          <w:sz w:val="24"/>
          <w:szCs w:val="24"/>
        </w:rPr>
        <w:t>SAŽETAK RAČUNA PRIHODA I RASHODA</w:t>
      </w:r>
    </w:p>
    <w:p w14:paraId="496D98C2" w14:textId="77777777" w:rsidR="00D40EBA" w:rsidRDefault="00D40EBA" w:rsidP="00D40E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9639" w:type="dxa"/>
        <w:tblInd w:w="108" w:type="dxa"/>
        <w:tblBorders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single" w:sz="8" w:space="0" w:color="7BA0CD" w:themeColor="accent1" w:themeTint="BF"/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5245"/>
        <w:gridCol w:w="1276"/>
        <w:gridCol w:w="1559"/>
        <w:gridCol w:w="1559"/>
      </w:tblGrid>
      <w:tr w:rsidR="00D40EBA" w14:paraId="65BCD0A0" w14:textId="77777777" w:rsidTr="000E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7BA0CD" w:themeColor="accent1" w:themeTint="BF"/>
            </w:tcBorders>
          </w:tcPr>
          <w:p w14:paraId="0C8A1F00" w14:textId="77777777" w:rsidR="00D40EBA" w:rsidRPr="007167C9" w:rsidRDefault="00D40EBA" w:rsidP="000E3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7BA0CD" w:themeColor="accent1" w:themeTint="BF"/>
            </w:tcBorders>
          </w:tcPr>
          <w:p w14:paraId="29D3F248" w14:textId="77777777" w:rsidR="00D40EBA" w:rsidRPr="007167C9" w:rsidRDefault="000E30FE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za</w:t>
            </w:r>
            <w:r w:rsidR="00D40EBA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40E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7BA0CD" w:themeColor="accent1" w:themeTint="BF"/>
            </w:tcBorders>
          </w:tcPr>
          <w:p w14:paraId="43027F3C" w14:textId="77777777" w:rsidR="00D40EBA" w:rsidRPr="007167C9" w:rsidRDefault="000E30FE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559" w:type="dxa"/>
            <w:tcBorders>
              <w:bottom w:val="single" w:sz="4" w:space="0" w:color="7BA0CD" w:themeColor="accent1" w:themeTint="BF"/>
            </w:tcBorders>
          </w:tcPr>
          <w:p w14:paraId="51D7FAC9" w14:textId="77777777" w:rsidR="00D40EBA" w:rsidRPr="007167C9" w:rsidRDefault="000E30FE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D40EBA" w14:paraId="36677279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79C81A3" w14:textId="77777777" w:rsidR="00D40EBA" w:rsidRPr="00EF46F3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F46F3">
              <w:rPr>
                <w:rFonts w:ascii="Times New Roman" w:hAnsi="Times New Roman" w:cs="Times New Roman"/>
                <w:sz w:val="20"/>
                <w:szCs w:val="20"/>
              </w:rPr>
              <w:t>PRIHODI UKUPNO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A261930" w14:textId="77777777" w:rsidR="00D40EBA" w:rsidRPr="00EF46F3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2.577.692,00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2A13182" w14:textId="77777777" w:rsidR="00D40EBA" w:rsidRPr="00EF46F3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F537B9" w14:textId="77777777" w:rsidR="00D40EBA" w:rsidRPr="00EF46F3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D40EBA" w14:paraId="4CB3188B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99F63A0" w14:textId="77777777" w:rsidR="00D40EBA" w:rsidRPr="007167C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67C9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2BDB888" w14:textId="77777777" w:rsidR="00D40EBA" w:rsidRPr="007167C9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2.574.792,00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35D1738" w14:textId="77777777" w:rsidR="00D40EBA" w:rsidRPr="007167C9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2.690.657,00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5082B5" w14:textId="77777777" w:rsidR="00D40EBA" w:rsidRPr="007167C9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2.798.284,00</w:t>
            </w:r>
          </w:p>
        </w:tc>
      </w:tr>
      <w:tr w:rsidR="00D40EBA" w14:paraId="0A41FF80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DC16E95" w14:textId="77777777" w:rsidR="00D40EBA" w:rsidRPr="007167C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167C9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0BBF4B0" w14:textId="77777777" w:rsidR="00D40EBA" w:rsidRPr="007167C9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A6E45F" w14:textId="77777777" w:rsidR="00D40EBA" w:rsidRPr="007167C9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E93E195" w14:textId="77777777" w:rsidR="00D40EBA" w:rsidRPr="007167C9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3.152,00</w:t>
            </w:r>
          </w:p>
        </w:tc>
      </w:tr>
      <w:tr w:rsidR="00D40EBA" w14:paraId="75951054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0F39A68" w14:textId="77777777" w:rsidR="00D40EBA" w:rsidRPr="00F91E0D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91E0D">
              <w:rPr>
                <w:rFonts w:ascii="Times New Roman" w:hAnsi="Times New Roman" w:cs="Times New Roman"/>
                <w:sz w:val="20"/>
                <w:szCs w:val="20"/>
              </w:rPr>
              <w:t>RASHODI UKUPNO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C775781" w14:textId="77777777" w:rsidR="00D40EBA" w:rsidRPr="00F91E0D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0D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582.692,00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964D3E4" w14:textId="77777777" w:rsidR="00D40EBA" w:rsidRPr="00F91E0D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C21BE7A" w14:textId="77777777" w:rsidR="00D40EBA" w:rsidRPr="00F91E0D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D40EBA" w14:paraId="760D8C9A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2A067B0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EB6D0D6" w14:textId="77777777" w:rsidR="00D40EBA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2.551.492,00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6766C00" w14:textId="77777777" w:rsidR="00D40EBA" w:rsidRPr="007167C9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2.661.083,00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819EFB3" w14:textId="77777777" w:rsidR="00D40EBA" w:rsidRPr="007167C9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2.767.527,00</w:t>
            </w:r>
          </w:p>
        </w:tc>
      </w:tr>
      <w:tr w:rsidR="00D40EBA" w14:paraId="6E4977B4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0D7E357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5392997" w14:textId="77777777" w:rsidR="00D40EBA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31.200,00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CFD6D69" w14:textId="77777777" w:rsidR="00D40EBA" w:rsidRPr="007167C9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32.604,00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5B1536" w14:textId="77777777" w:rsidR="00D40EBA" w:rsidRPr="007167C9" w:rsidRDefault="00F91E0D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33.909,00</w:t>
            </w:r>
          </w:p>
        </w:tc>
      </w:tr>
      <w:tr w:rsidR="00D40EBA" w:rsidRPr="00F91E0D" w14:paraId="4C3D79ED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3823259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RAZLIKA-VIŠAK/MANJAK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4D240D9" w14:textId="77777777" w:rsidR="00D40EBA" w:rsidRPr="00F91E0D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0D">
              <w:rPr>
                <w:rFonts w:ascii="Times New Roman" w:hAnsi="Times New Roman" w:cs="Times New Roman"/>
                <w:b/>
                <w:sz w:val="20"/>
                <w:szCs w:val="20"/>
              </w:rPr>
              <w:t>-5.000,00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0E875F" w14:textId="77777777" w:rsidR="00D40EBA" w:rsidRPr="00F91E0D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0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56C0660" w14:textId="77777777" w:rsidR="00D40EBA" w:rsidRPr="00F91E0D" w:rsidRDefault="00F91E0D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E0D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</w:tbl>
    <w:p w14:paraId="6D7B460C" w14:textId="77777777" w:rsidR="00D40EBA" w:rsidRDefault="00D40EBA" w:rsidP="000E30F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D3B291B" w14:textId="77777777" w:rsidR="00D40EBA" w:rsidRDefault="00D40EBA" w:rsidP="000E30FE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SAŽETAK RAČUNA FINANCIRANJA</w:t>
      </w:r>
    </w:p>
    <w:p w14:paraId="51A4B644" w14:textId="77777777" w:rsidR="00D40EBA" w:rsidRDefault="00D40EBA" w:rsidP="000E30F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9639" w:type="dxa"/>
        <w:tblInd w:w="108" w:type="dxa"/>
        <w:tblBorders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single" w:sz="8" w:space="0" w:color="7BA0CD" w:themeColor="accent1" w:themeTint="BF"/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5245"/>
        <w:gridCol w:w="1276"/>
        <w:gridCol w:w="1559"/>
        <w:gridCol w:w="1559"/>
      </w:tblGrid>
      <w:tr w:rsidR="00D40EBA" w:rsidRPr="007167C9" w14:paraId="53C66850" w14:textId="77777777" w:rsidTr="000E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bottom w:val="single" w:sz="4" w:space="0" w:color="7BA0CD" w:themeColor="accent1" w:themeTint="BF"/>
            </w:tcBorders>
          </w:tcPr>
          <w:p w14:paraId="36F13727" w14:textId="77777777" w:rsidR="00D40EBA" w:rsidRPr="007167C9" w:rsidRDefault="00D40EBA" w:rsidP="000E3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7BA0CD" w:themeColor="accent1" w:themeTint="BF"/>
            </w:tcBorders>
          </w:tcPr>
          <w:p w14:paraId="5EDDB4F3" w14:textId="77777777" w:rsidR="00D40EBA" w:rsidRPr="007167C9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ZA 2023.</w:t>
            </w:r>
          </w:p>
        </w:tc>
        <w:tc>
          <w:tcPr>
            <w:tcW w:w="1559" w:type="dxa"/>
            <w:tcBorders>
              <w:bottom w:val="single" w:sz="4" w:space="0" w:color="7BA0CD" w:themeColor="accent1" w:themeTint="BF"/>
            </w:tcBorders>
          </w:tcPr>
          <w:p w14:paraId="7A73A9B0" w14:textId="77777777" w:rsidR="00D40EBA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POVEĆANJE/</w:t>
            </w:r>
          </w:p>
          <w:p w14:paraId="4241B5DB" w14:textId="77777777" w:rsidR="00D40EBA" w:rsidRPr="007167C9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SMANJENJE</w:t>
            </w:r>
          </w:p>
        </w:tc>
        <w:tc>
          <w:tcPr>
            <w:tcW w:w="1559" w:type="dxa"/>
            <w:tcBorders>
              <w:bottom w:val="single" w:sz="4" w:space="0" w:color="7BA0CD" w:themeColor="accent1" w:themeTint="BF"/>
            </w:tcBorders>
          </w:tcPr>
          <w:p w14:paraId="6DEA6234" w14:textId="77777777" w:rsidR="00D40EBA" w:rsidRPr="007167C9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NOVI PLAN ZA 2023.</w:t>
            </w:r>
          </w:p>
        </w:tc>
      </w:tr>
      <w:tr w:rsidR="00D40EBA" w:rsidRPr="00EF46F3" w14:paraId="7F93CB96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D9CB5FA" w14:textId="77777777" w:rsidR="00D40EBA" w:rsidRPr="00515715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715">
              <w:rPr>
                <w:rFonts w:ascii="Times New Roman" w:hAnsi="Times New Roman" w:cs="Times New Roman"/>
                <w:b w:val="0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FFE2DC1" w14:textId="77777777" w:rsidR="00D40EBA" w:rsidRPr="00515715" w:rsidRDefault="00D40EBA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2E41B8" w14:textId="77777777" w:rsidR="00D40EBA" w:rsidRPr="00515715" w:rsidRDefault="00D40EBA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A9C0C61" w14:textId="77777777" w:rsidR="00D40EBA" w:rsidRPr="00515715" w:rsidRDefault="00D40EBA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EBA" w:rsidRPr="007167C9" w14:paraId="2B10801A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3F63E57" w14:textId="77777777" w:rsidR="00D40EBA" w:rsidRPr="00515715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15715">
              <w:rPr>
                <w:rFonts w:ascii="Times New Roman" w:hAnsi="Times New Roman" w:cs="Times New Roman"/>
                <w:b w:val="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8C26B64" w14:textId="77777777" w:rsidR="00D40EBA" w:rsidRPr="00515715" w:rsidRDefault="00D40EBA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9EC8B9" w14:textId="77777777" w:rsidR="00D40EBA" w:rsidRPr="00515715" w:rsidRDefault="00D40EBA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787428A" w14:textId="77777777" w:rsidR="00D40EBA" w:rsidRPr="00515715" w:rsidRDefault="00D40EBA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0EBA" w:rsidRPr="007167C9" w14:paraId="59589BDD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30F225D" w14:textId="77777777" w:rsidR="00D40EBA" w:rsidRPr="00515715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515715">
              <w:rPr>
                <w:rFonts w:ascii="Times New Roman" w:hAnsi="Times New Roman" w:cs="Times New Roman"/>
                <w:sz w:val="20"/>
                <w:szCs w:val="20"/>
              </w:rPr>
              <w:t>NETO FINANCIRANJE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6A6171C" w14:textId="77777777" w:rsidR="00D40EBA" w:rsidRPr="00515715" w:rsidRDefault="00D40EBA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D17866" w14:textId="77777777" w:rsidR="00D40EBA" w:rsidRPr="00515715" w:rsidRDefault="00D40EBA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B0491C2" w14:textId="77777777" w:rsidR="00D40EBA" w:rsidRPr="00515715" w:rsidRDefault="00D40EBA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76045B4" w14:textId="77777777" w:rsidR="00D40EBA" w:rsidRPr="00316B11" w:rsidRDefault="00D40EBA" w:rsidP="000E30F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35ECAC2" w14:textId="77777777" w:rsidR="00D40EBA" w:rsidRDefault="00D40EBA" w:rsidP="00372B6E">
      <w:pPr>
        <w:pStyle w:val="Odlomakpopisa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PRENESENI VIŠAK ILI PRENESENI MANJAK I VIŠEGODIŠNJI PLAN URAVNOTEŽENJA</w:t>
      </w:r>
    </w:p>
    <w:tbl>
      <w:tblPr>
        <w:tblStyle w:val="Srednjesjenanje1-Isticanje1"/>
        <w:tblW w:w="9747" w:type="dxa"/>
        <w:tblLook w:val="04A0" w:firstRow="1" w:lastRow="0" w:firstColumn="1" w:lastColumn="0" w:noHBand="0" w:noVBand="1"/>
      </w:tblPr>
      <w:tblGrid>
        <w:gridCol w:w="5353"/>
        <w:gridCol w:w="1276"/>
        <w:gridCol w:w="1559"/>
        <w:gridCol w:w="1559"/>
      </w:tblGrid>
      <w:tr w:rsidR="00D40EBA" w:rsidRPr="007167C9" w14:paraId="389F0DA4" w14:textId="77777777" w:rsidTr="000E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bottom w:val="single" w:sz="4" w:space="0" w:color="7BA0CD" w:themeColor="accent1" w:themeTint="BF"/>
            </w:tcBorders>
          </w:tcPr>
          <w:p w14:paraId="66952913" w14:textId="77777777" w:rsidR="00D40EBA" w:rsidRPr="007167C9" w:rsidRDefault="00D40EBA" w:rsidP="000E3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7BA0CD" w:themeColor="accent1" w:themeTint="BF"/>
            </w:tcBorders>
          </w:tcPr>
          <w:p w14:paraId="0355AB60" w14:textId="77777777" w:rsidR="00D40EBA" w:rsidRPr="007167C9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PLAN ZA 2023.</w:t>
            </w:r>
          </w:p>
        </w:tc>
        <w:tc>
          <w:tcPr>
            <w:tcW w:w="1559" w:type="dxa"/>
            <w:tcBorders>
              <w:bottom w:val="single" w:sz="4" w:space="0" w:color="7BA0CD" w:themeColor="accent1" w:themeTint="BF"/>
            </w:tcBorders>
          </w:tcPr>
          <w:p w14:paraId="089C43D1" w14:textId="77777777" w:rsidR="00D40EBA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POVEĆANJE/</w:t>
            </w:r>
          </w:p>
          <w:p w14:paraId="6DE25668" w14:textId="77777777" w:rsidR="00D40EBA" w:rsidRPr="007167C9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SMANJENJE</w:t>
            </w:r>
          </w:p>
        </w:tc>
        <w:tc>
          <w:tcPr>
            <w:tcW w:w="1559" w:type="dxa"/>
            <w:tcBorders>
              <w:bottom w:val="single" w:sz="4" w:space="0" w:color="7BA0CD" w:themeColor="accent1" w:themeTint="BF"/>
            </w:tcBorders>
          </w:tcPr>
          <w:p w14:paraId="1F19B770" w14:textId="77777777" w:rsidR="00D40EBA" w:rsidRPr="007167C9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NOVI PLAN ZA 2023.</w:t>
            </w:r>
          </w:p>
        </w:tc>
      </w:tr>
      <w:tr w:rsidR="00D40EBA" w:rsidRPr="00EF46F3" w14:paraId="066C06D3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8DB3122" w14:textId="77777777" w:rsidR="00D40EBA" w:rsidRPr="00EF46F3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UKUPNI DONOS VIŠKA/MANJKA IZ PRETHODNIH GODINA</w:t>
            </w:r>
            <w:r w:rsidR="000E30FE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BF8B60D" w14:textId="77777777" w:rsidR="00D40EBA" w:rsidRPr="00EF46F3" w:rsidRDefault="00167922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F6CDC40" w14:textId="77777777" w:rsidR="00D40EBA" w:rsidRPr="00EF46F3" w:rsidRDefault="00736688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E4A60AF" w14:textId="77777777" w:rsidR="00D40EBA" w:rsidRPr="00EF46F3" w:rsidRDefault="00736688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40EBA" w:rsidRPr="007167C9" w14:paraId="1B5E596D" w14:textId="77777777" w:rsidTr="00F91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94E79D5" w14:textId="77777777" w:rsidR="00D40EBA" w:rsidRPr="007167C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VIŠAK/MANJAK IZ PRETHODNIH GODINA KOJI ĆE SE RASPOREDITI/POKRITI</w:t>
            </w:r>
          </w:p>
        </w:tc>
        <w:tc>
          <w:tcPr>
            <w:tcW w:w="1276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2A4CE86" w14:textId="77777777" w:rsidR="00D40EBA" w:rsidRPr="007167C9" w:rsidRDefault="00167922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793C51F" w14:textId="77777777" w:rsidR="00D40EBA" w:rsidRPr="007167C9" w:rsidRDefault="00736688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AFDF2F5" w14:textId="77777777" w:rsidR="00D40EBA" w:rsidRPr="007167C9" w:rsidRDefault="00736688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0D997BD3" w14:textId="77777777" w:rsidR="00D40EBA" w:rsidRDefault="00D40EBA" w:rsidP="000E30F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Svijetlareetka-Isticanje1"/>
        <w:tblW w:w="0" w:type="auto"/>
        <w:tblLook w:val="04A0" w:firstRow="1" w:lastRow="0" w:firstColumn="1" w:lastColumn="0" w:noHBand="0" w:noVBand="1"/>
      </w:tblPr>
      <w:tblGrid>
        <w:gridCol w:w="5256"/>
        <w:gridCol w:w="1242"/>
        <w:gridCol w:w="1509"/>
        <w:gridCol w:w="1612"/>
      </w:tblGrid>
      <w:tr w:rsidR="000E30FE" w14:paraId="1FEDC274" w14:textId="77777777" w:rsidTr="00736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53" w:type="dxa"/>
          </w:tcPr>
          <w:p w14:paraId="542FFD3B" w14:textId="77777777" w:rsidR="000E30FE" w:rsidRDefault="000E30FE" w:rsidP="00D40EBA">
            <w:p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VIŠAK/MANJAK + NETO FINANCIRANJE+PRENESENI REZULTAT</w:t>
            </w:r>
          </w:p>
        </w:tc>
        <w:tc>
          <w:tcPr>
            <w:tcW w:w="1276" w:type="dxa"/>
            <w:vAlign w:val="center"/>
          </w:tcPr>
          <w:p w14:paraId="5012A762" w14:textId="77777777" w:rsidR="000E30FE" w:rsidRDefault="00736688" w:rsidP="00736688">
            <w:pPr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vAlign w:val="center"/>
          </w:tcPr>
          <w:p w14:paraId="76AC4A77" w14:textId="77777777" w:rsidR="000E30FE" w:rsidRDefault="00736688" w:rsidP="00736688">
            <w:pPr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67" w:type="dxa"/>
            <w:vAlign w:val="center"/>
          </w:tcPr>
          <w:p w14:paraId="4AB1BEB3" w14:textId="77777777" w:rsidR="000E30FE" w:rsidRDefault="00736688" w:rsidP="00736688">
            <w:pPr>
              <w:ind w:left="0" w:firstLine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7F49A56B" w14:textId="77777777" w:rsidR="00D40EBA" w:rsidRDefault="00D40EBA" w:rsidP="00372B6E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75BEC70" w14:textId="77777777" w:rsidR="00D40EBA" w:rsidRPr="00CD68D3" w:rsidRDefault="000E30FE" w:rsidP="000E30FE">
      <w:pPr>
        <w:ind w:left="0" w:firstLine="0"/>
        <w:jc w:val="left"/>
        <w:rPr>
          <w:rFonts w:ascii="Times New Roman" w:hAnsi="Times New Roman" w:cs="Times New Roman"/>
          <w:i/>
          <w:sz w:val="16"/>
          <w:szCs w:val="24"/>
        </w:rPr>
      </w:pPr>
      <w:r w:rsidRPr="00CD68D3">
        <w:rPr>
          <w:rFonts w:ascii="Times New Roman" w:hAnsi="Times New Roman" w:cs="Times New Roman"/>
          <w:i/>
          <w:sz w:val="16"/>
          <w:szCs w:val="24"/>
        </w:rPr>
        <w:t xml:space="preserve">Napomena: </w:t>
      </w:r>
    </w:p>
    <w:p w14:paraId="2C8A5430" w14:textId="77777777" w:rsidR="00D40EBA" w:rsidRPr="00CD68D3" w:rsidRDefault="000E30FE" w:rsidP="000E30FE">
      <w:pPr>
        <w:ind w:left="0" w:firstLine="0"/>
        <w:jc w:val="left"/>
        <w:rPr>
          <w:rFonts w:ascii="Times New Roman" w:hAnsi="Times New Roman" w:cs="Times New Roman"/>
          <w:i/>
          <w:sz w:val="16"/>
          <w:szCs w:val="20"/>
        </w:rPr>
      </w:pPr>
      <w:r w:rsidRPr="00CD68D3">
        <w:rPr>
          <w:rFonts w:ascii="Times New Roman" w:hAnsi="Times New Roman" w:cs="Times New Roman"/>
          <w:sz w:val="16"/>
          <w:szCs w:val="24"/>
        </w:rPr>
        <w:t xml:space="preserve">* </w:t>
      </w:r>
      <w:r w:rsidRPr="00CD68D3">
        <w:rPr>
          <w:rFonts w:ascii="Times New Roman" w:hAnsi="Times New Roman" w:cs="Times New Roman"/>
          <w:i/>
          <w:sz w:val="16"/>
          <w:szCs w:val="20"/>
        </w:rPr>
        <w:t>Redak UKUPAN DONOS VIŠKA/MANJKA IZ PRETHODNIH GODINA služi kao informacija i ne uzima e u obzir kod uravnoteženja proračuna već se proračun uravnotežuje retkom VIŠAK/MANJAK IZ PRETHODNIH GODINA KOJI ĆE SE RASPOREDITI/POKRITI</w:t>
      </w:r>
    </w:p>
    <w:p w14:paraId="51CC8490" w14:textId="77777777" w:rsidR="000E30FE" w:rsidRPr="00CD68D3" w:rsidRDefault="000E30FE" w:rsidP="000E30FE">
      <w:pPr>
        <w:ind w:left="0" w:firstLine="0"/>
        <w:jc w:val="left"/>
        <w:rPr>
          <w:rFonts w:ascii="Times New Roman" w:hAnsi="Times New Roman" w:cs="Times New Roman"/>
          <w:sz w:val="16"/>
          <w:szCs w:val="24"/>
        </w:rPr>
      </w:pPr>
    </w:p>
    <w:p w14:paraId="2E065AF6" w14:textId="77777777" w:rsidR="00D40EBA" w:rsidRDefault="00D40EBA" w:rsidP="00D40EB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OPĆI DIO</w:t>
      </w:r>
    </w:p>
    <w:p w14:paraId="44DC5041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2FFB2FE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2.</w:t>
      </w:r>
    </w:p>
    <w:p w14:paraId="36828AE6" w14:textId="77777777" w:rsidR="00FE08EF" w:rsidRDefault="00FE08EF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9175E1D" w14:textId="77777777" w:rsidR="00D40EBA" w:rsidRPr="00FE08EF" w:rsidRDefault="00733EB1" w:rsidP="00E866CC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FE08EF">
        <w:rPr>
          <w:rFonts w:ascii="Times New Roman" w:hAnsi="Times New Roman" w:cs="Times New Roman"/>
          <w:sz w:val="24"/>
          <w:szCs w:val="24"/>
        </w:rPr>
        <w:t xml:space="preserve">Prihodi i rashodi te primici i izdaci po ekonomskoj klasifikaciji utvrđeni su u proračunu, u A) Računu prihoda i rashoda i B) Računu financiranja, kako slijedi: </w:t>
      </w:r>
    </w:p>
    <w:p w14:paraId="20826018" w14:textId="77777777" w:rsidR="00D40EBA" w:rsidRDefault="00D40EBA" w:rsidP="00D40EBA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4AD3F3A" w14:textId="77777777" w:rsidR="00D40EBA" w:rsidRDefault="00D40EBA" w:rsidP="00D40EBA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455F6AFD" w14:textId="77777777" w:rsidR="00FE08EF" w:rsidRDefault="00FE08EF" w:rsidP="00FE08EF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</w:p>
    <w:p w14:paraId="78983A5B" w14:textId="77777777" w:rsidR="00D40EBA" w:rsidRPr="00FE08EF" w:rsidRDefault="00FE08EF" w:rsidP="00FE08EF">
      <w:pPr>
        <w:pStyle w:val="Odlomakpopisa"/>
        <w:ind w:left="0" w:firstLine="0"/>
        <w:rPr>
          <w:rFonts w:ascii="Times New Roman" w:hAnsi="Times New Roman" w:cs="Times New Roman"/>
          <w:sz w:val="24"/>
          <w:szCs w:val="24"/>
        </w:rPr>
      </w:pPr>
      <w:r w:rsidRPr="00FE08EF">
        <w:rPr>
          <w:rFonts w:ascii="Times New Roman" w:hAnsi="Times New Roman" w:cs="Times New Roman"/>
          <w:sz w:val="24"/>
          <w:szCs w:val="24"/>
        </w:rPr>
        <w:t>U Računu prihoda i rashoda iskazani su prihodi poslovanja i prihodi od prodaje nefinancijske imovine te rashodi poslovanja i rashodi za nabavu nefinancijske imovine prema ekonomskoj klasifikaciji i prema izvorima financiranja.</w:t>
      </w:r>
    </w:p>
    <w:p w14:paraId="0303BC15" w14:textId="77777777" w:rsidR="00D40EBA" w:rsidRDefault="00D40EBA" w:rsidP="00D40E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1533165" w14:textId="77777777" w:rsidR="00D40EBA" w:rsidRDefault="00D40EBA" w:rsidP="00D40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POSLOVANJA</w:t>
      </w:r>
      <w:r w:rsidR="001679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AB946" w14:textId="77777777" w:rsidR="00D40EBA" w:rsidRDefault="00167922" w:rsidP="00D40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ekonomskoj klasifikaciji</w:t>
      </w:r>
    </w:p>
    <w:p w14:paraId="5DC28B25" w14:textId="77777777" w:rsidR="00167922" w:rsidRPr="00390E8B" w:rsidRDefault="00167922" w:rsidP="00D40E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9967" w:type="dxa"/>
        <w:tblBorders>
          <w:top w:val="single" w:sz="8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739"/>
        <w:gridCol w:w="4111"/>
        <w:gridCol w:w="1417"/>
        <w:gridCol w:w="1508"/>
        <w:gridCol w:w="22"/>
        <w:gridCol w:w="1361"/>
        <w:gridCol w:w="22"/>
      </w:tblGrid>
      <w:tr w:rsidR="00D40EBA" w:rsidRPr="004D1912" w14:paraId="3D4ABCDA" w14:textId="77777777" w:rsidTr="00E2367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0B60E6AF" w14:textId="77777777" w:rsidR="00D40EBA" w:rsidRPr="004D1912" w:rsidRDefault="00D40EBA" w:rsidP="000E3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739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1F7E6BB1" w14:textId="77777777" w:rsidR="00D40EBA" w:rsidRPr="004D1912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Izvor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4FF62DE8" w14:textId="77777777" w:rsidR="00D40EBA" w:rsidRPr="004D1912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Naziv prihoda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324BF77F" w14:textId="77777777" w:rsidR="00FC0D6C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 xml:space="preserve">Plan za </w:t>
            </w:r>
          </w:p>
          <w:p w14:paraId="2762914A" w14:textId="77777777" w:rsidR="00D40EBA" w:rsidRPr="004D1912" w:rsidRDefault="00D40EBA" w:rsidP="00FC0D6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C0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0B6C88AC" w14:textId="77777777" w:rsidR="00D40EBA" w:rsidRPr="004D1912" w:rsidRDefault="00FC0D6C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383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5DC3D838" w14:textId="77777777" w:rsidR="00D40EBA" w:rsidRPr="004D1912" w:rsidRDefault="00FC0D6C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E23673" w:rsidRPr="004D1912" w14:paraId="445D38F9" w14:textId="77777777" w:rsidTr="0046060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73BCF3C" w14:textId="77777777" w:rsidR="00E23673" w:rsidRPr="00E23673" w:rsidRDefault="00E23673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3673">
              <w:rPr>
                <w:rFonts w:ascii="Times New Roman" w:hAnsi="Times New Roman" w:cs="Times New Roman"/>
                <w:sz w:val="20"/>
                <w:szCs w:val="20"/>
              </w:rPr>
              <w:t>Prihodi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C8A1B0B" w14:textId="77777777" w:rsidR="00E23673" w:rsidRPr="00E23673" w:rsidRDefault="00E2367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2.577.692,00</w:t>
            </w:r>
          </w:p>
        </w:tc>
        <w:tc>
          <w:tcPr>
            <w:tcW w:w="150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3C64B6" w14:textId="77777777" w:rsidR="00E23673" w:rsidRPr="00E23673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4CF093A7" w14:textId="77777777" w:rsidR="00E23673" w:rsidRPr="00E23673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D40EBA" w:rsidRPr="004D1912" w14:paraId="6FC71DFC" w14:textId="77777777" w:rsidTr="00167922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right w:val="none" w:sz="0" w:space="0" w:color="auto"/>
            </w:tcBorders>
            <w:vAlign w:val="center"/>
          </w:tcPr>
          <w:p w14:paraId="475F70FD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37E6D28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14:paraId="142E69CE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/>
                <w:sz w:val="20"/>
                <w:szCs w:val="20"/>
              </w:rPr>
              <w:t>Prihodi poslovanja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39DC83F" w14:textId="77777777" w:rsidR="00D40EBA" w:rsidRPr="004D1912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2.574.792,00</w:t>
            </w:r>
          </w:p>
        </w:tc>
        <w:tc>
          <w:tcPr>
            <w:tcW w:w="150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717EC81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2.690.657,00</w:t>
            </w:r>
          </w:p>
        </w:tc>
        <w:tc>
          <w:tcPr>
            <w:tcW w:w="1383" w:type="dxa"/>
            <w:gridSpan w:val="2"/>
            <w:tcBorders>
              <w:left w:val="none" w:sz="0" w:space="0" w:color="auto"/>
            </w:tcBorders>
            <w:vAlign w:val="center"/>
          </w:tcPr>
          <w:p w14:paraId="1BD905FB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2.798.284,00</w:t>
            </w:r>
          </w:p>
        </w:tc>
      </w:tr>
      <w:tr w:rsidR="00D40EBA" w:rsidRPr="004D1912" w14:paraId="488F40F1" w14:textId="77777777" w:rsidTr="0016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right w:val="none" w:sz="0" w:space="0" w:color="auto"/>
            </w:tcBorders>
            <w:vAlign w:val="center"/>
          </w:tcPr>
          <w:p w14:paraId="44D64867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63</w:t>
            </w: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BA47AFF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14:paraId="200F71D7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B8EF97C" w14:textId="77777777" w:rsidR="00D40EBA" w:rsidRPr="004D1912" w:rsidRDefault="00167922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05BC41" w14:textId="77777777" w:rsidR="00D40EBA" w:rsidRPr="004D1912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3.135,00</w:t>
            </w:r>
          </w:p>
        </w:tc>
        <w:tc>
          <w:tcPr>
            <w:tcW w:w="1383" w:type="dxa"/>
            <w:gridSpan w:val="2"/>
            <w:tcBorders>
              <w:left w:val="none" w:sz="0" w:space="0" w:color="auto"/>
            </w:tcBorders>
            <w:vAlign w:val="center"/>
          </w:tcPr>
          <w:p w14:paraId="0213B18E" w14:textId="77777777" w:rsidR="00D40EBA" w:rsidRPr="004D1912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3.260,00</w:t>
            </w:r>
          </w:p>
        </w:tc>
      </w:tr>
      <w:tr w:rsidR="00D40EBA" w:rsidRPr="004D1912" w14:paraId="14BF174E" w14:textId="77777777" w:rsidTr="00167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right w:val="none" w:sz="0" w:space="0" w:color="auto"/>
            </w:tcBorders>
            <w:vAlign w:val="center"/>
          </w:tcPr>
          <w:p w14:paraId="3ABB4BC6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64</w:t>
            </w: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E56BCD4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14:paraId="2096D8F3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od imovine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560DA423" w14:textId="77777777" w:rsidR="00D40EBA" w:rsidRPr="004D1912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645EC5F4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383" w:type="dxa"/>
            <w:gridSpan w:val="2"/>
            <w:tcBorders>
              <w:left w:val="none" w:sz="0" w:space="0" w:color="auto"/>
            </w:tcBorders>
            <w:vAlign w:val="center"/>
          </w:tcPr>
          <w:p w14:paraId="22DD096B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109,00</w:t>
            </w:r>
          </w:p>
        </w:tc>
      </w:tr>
      <w:tr w:rsidR="00D40EBA" w:rsidRPr="004D1912" w14:paraId="49FAD96D" w14:textId="77777777" w:rsidTr="0016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right w:val="none" w:sz="0" w:space="0" w:color="auto"/>
            </w:tcBorders>
            <w:vAlign w:val="center"/>
          </w:tcPr>
          <w:p w14:paraId="01EDBF1E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65</w:t>
            </w:r>
          </w:p>
        </w:tc>
        <w:tc>
          <w:tcPr>
            <w:tcW w:w="7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8C982B8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right w:val="none" w:sz="0" w:space="0" w:color="auto"/>
            </w:tcBorders>
          </w:tcPr>
          <w:p w14:paraId="05A895C1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F85CD7A" w14:textId="77777777" w:rsidR="00D40EBA" w:rsidRPr="004D1912" w:rsidRDefault="00167922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1.677.300,00</w:t>
            </w:r>
          </w:p>
        </w:tc>
        <w:tc>
          <w:tcPr>
            <w:tcW w:w="15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3B289C49" w14:textId="77777777" w:rsidR="00D40EBA" w:rsidRPr="004D1912" w:rsidRDefault="00EA42D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  <w:r w:rsidR="004F6921">
              <w:rPr>
                <w:rFonts w:ascii="Times New Roman" w:hAnsi="Times New Roman" w:cs="Times New Roman"/>
                <w:sz w:val="20"/>
                <w:szCs w:val="20"/>
              </w:rPr>
              <w:t>52.779,00</w:t>
            </w:r>
          </w:p>
        </w:tc>
        <w:tc>
          <w:tcPr>
            <w:tcW w:w="1383" w:type="dxa"/>
            <w:gridSpan w:val="2"/>
            <w:tcBorders>
              <w:left w:val="none" w:sz="0" w:space="0" w:color="auto"/>
            </w:tcBorders>
            <w:vAlign w:val="center"/>
          </w:tcPr>
          <w:p w14:paraId="200063A1" w14:textId="77777777" w:rsidR="00D40EBA" w:rsidRPr="004D1912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1.822.890,00</w:t>
            </w:r>
          </w:p>
        </w:tc>
      </w:tr>
      <w:tr w:rsidR="00D40EBA" w:rsidRPr="004D1912" w14:paraId="74C2BB07" w14:textId="77777777" w:rsidTr="00167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3773FE71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66</w:t>
            </w:r>
          </w:p>
        </w:tc>
        <w:tc>
          <w:tcPr>
            <w:tcW w:w="739" w:type="dxa"/>
            <w:tcBorders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77F518B4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10C1A190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17" w:type="dxa"/>
            <w:tcBorders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6F5FC1A4" w14:textId="77777777" w:rsidR="00D40EBA" w:rsidRPr="004D1912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32.900,00</w:t>
            </w:r>
          </w:p>
        </w:tc>
        <w:tc>
          <w:tcPr>
            <w:tcW w:w="1530" w:type="dxa"/>
            <w:gridSpan w:val="2"/>
            <w:tcBorders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4794907C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34.380,00</w:t>
            </w:r>
          </w:p>
        </w:tc>
        <w:tc>
          <w:tcPr>
            <w:tcW w:w="1383" w:type="dxa"/>
            <w:gridSpan w:val="2"/>
            <w:tcBorders>
              <w:left w:val="none" w:sz="0" w:space="0" w:color="auto"/>
              <w:bottom w:val="single" w:sz="4" w:space="0" w:color="7BA0CD" w:themeColor="accent1" w:themeTint="BF"/>
            </w:tcBorders>
            <w:vAlign w:val="center"/>
          </w:tcPr>
          <w:p w14:paraId="2977D212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35.756,00</w:t>
            </w:r>
          </w:p>
        </w:tc>
      </w:tr>
      <w:tr w:rsidR="00167922" w:rsidRPr="004D1912" w14:paraId="148D8FE9" w14:textId="77777777" w:rsidTr="0016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D8DE81D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67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80E8204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F9EB96E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73C930A" w14:textId="77777777" w:rsidR="00D40EBA" w:rsidRPr="004D1912" w:rsidRDefault="00167922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861.292,00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9E1DDEC" w14:textId="77777777" w:rsidR="00D40EBA" w:rsidRPr="004D1912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900.050,00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090B60CF" w14:textId="77777777" w:rsidR="00D40EBA" w:rsidRPr="004D1912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936.052,00</w:t>
            </w:r>
          </w:p>
        </w:tc>
      </w:tr>
      <w:tr w:rsidR="00167922" w:rsidRPr="004D1912" w14:paraId="7903EE89" w14:textId="77777777" w:rsidTr="00167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D6A5A7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68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69DC07F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CEEB741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Kazne, upravne mjere i ostali prihodi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CF920C3" w14:textId="77777777" w:rsidR="00D40EBA" w:rsidRPr="004D1912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C6AC51C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2718AF25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217,00</w:t>
            </w:r>
          </w:p>
        </w:tc>
      </w:tr>
      <w:tr w:rsidR="00167922" w:rsidRPr="004D1912" w14:paraId="158493B8" w14:textId="77777777" w:rsidTr="001679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26E304A4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6E35DF9E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</w:tcPr>
          <w:p w14:paraId="23D09AA6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/>
                <w:sz w:val="20"/>
                <w:szCs w:val="20"/>
              </w:rPr>
              <w:t>Prihodi od prodaje nefinancijske imovine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14C99BAA" w14:textId="77777777" w:rsidR="00D40EBA" w:rsidRPr="004D1912" w:rsidRDefault="00167922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15657591" w14:textId="77777777" w:rsidR="00D40EBA" w:rsidRPr="004D1912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3.030,00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</w:tcBorders>
            <w:vAlign w:val="center"/>
          </w:tcPr>
          <w:p w14:paraId="705C06FA" w14:textId="77777777" w:rsidR="00D40EBA" w:rsidRPr="004D1912" w:rsidRDefault="004F6921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3.152,00</w:t>
            </w:r>
          </w:p>
        </w:tc>
      </w:tr>
      <w:tr w:rsidR="00167922" w:rsidRPr="004D1912" w14:paraId="4A9987A9" w14:textId="77777777" w:rsidTr="001679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right w:val="none" w:sz="0" w:space="0" w:color="auto"/>
            </w:tcBorders>
            <w:vAlign w:val="center"/>
          </w:tcPr>
          <w:p w14:paraId="1A23A6BA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72</w:t>
            </w:r>
          </w:p>
        </w:tc>
        <w:tc>
          <w:tcPr>
            <w:tcW w:w="739" w:type="dxa"/>
            <w:tcBorders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64BFFFD7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34C6C5E1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417" w:type="dxa"/>
            <w:tcBorders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48A21C5C" w14:textId="77777777" w:rsidR="00D40EBA" w:rsidRPr="004D1912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2.900,00</w:t>
            </w:r>
          </w:p>
        </w:tc>
        <w:tc>
          <w:tcPr>
            <w:tcW w:w="1530" w:type="dxa"/>
            <w:gridSpan w:val="2"/>
            <w:tcBorders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0E26C42D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3.030,00</w:t>
            </w:r>
          </w:p>
        </w:tc>
        <w:tc>
          <w:tcPr>
            <w:tcW w:w="1383" w:type="dxa"/>
            <w:gridSpan w:val="2"/>
            <w:tcBorders>
              <w:left w:val="none" w:sz="0" w:space="0" w:color="auto"/>
              <w:bottom w:val="single" w:sz="4" w:space="0" w:color="7BA0CD" w:themeColor="accent1" w:themeTint="BF"/>
            </w:tcBorders>
            <w:vAlign w:val="center"/>
          </w:tcPr>
          <w:p w14:paraId="0040A228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3.152,00</w:t>
            </w:r>
          </w:p>
        </w:tc>
      </w:tr>
    </w:tbl>
    <w:p w14:paraId="7EF641E6" w14:textId="77777777" w:rsidR="008C6EBB" w:rsidRDefault="008C6EBB" w:rsidP="00167922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84B052C" w14:textId="77777777" w:rsidR="00D40EBA" w:rsidRDefault="00D40EBA" w:rsidP="00D40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POSLOVANJA</w:t>
      </w:r>
      <w:r w:rsidR="00FC0D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124321" w14:textId="77777777" w:rsidR="00167922" w:rsidRDefault="00167922" w:rsidP="00D40E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ekonomskoj klasifikaciji</w:t>
      </w:r>
    </w:p>
    <w:p w14:paraId="34A5E9CF" w14:textId="77777777" w:rsidR="00D40EBA" w:rsidRDefault="00D40EBA" w:rsidP="00D40EB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10065" w:type="dxa"/>
        <w:tblLook w:val="04A0" w:firstRow="1" w:lastRow="0" w:firstColumn="1" w:lastColumn="0" w:noHBand="0" w:noVBand="1"/>
      </w:tblPr>
      <w:tblGrid>
        <w:gridCol w:w="851"/>
        <w:gridCol w:w="709"/>
        <w:gridCol w:w="4111"/>
        <w:gridCol w:w="1417"/>
        <w:gridCol w:w="1559"/>
        <w:gridCol w:w="1418"/>
      </w:tblGrid>
      <w:tr w:rsidR="00D40EBA" w14:paraId="5489836B" w14:textId="77777777" w:rsidTr="000E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C07731B" w14:textId="77777777" w:rsidR="00D40EBA" w:rsidRPr="004D1912" w:rsidRDefault="00D40EBA" w:rsidP="000E3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4D7AE09" w14:textId="77777777" w:rsidR="00D40EBA" w:rsidRPr="004D1912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Izvor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13C5B8D" w14:textId="77777777" w:rsidR="00D40EBA" w:rsidRPr="004D1912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Naziv rashoda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390E041" w14:textId="77777777" w:rsidR="00FC0D6C" w:rsidRDefault="00D40EBA" w:rsidP="00FC0D6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Plan za</w:t>
            </w:r>
          </w:p>
          <w:p w14:paraId="67F7E1A6" w14:textId="77777777" w:rsidR="00D40EBA" w:rsidRPr="004D1912" w:rsidRDefault="00D40EBA" w:rsidP="00FC0D6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FC0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B987FF2" w14:textId="77777777" w:rsidR="00D40EBA" w:rsidRPr="004D1912" w:rsidRDefault="00FC0D6C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4712AF4" w14:textId="77777777" w:rsidR="00D40EBA" w:rsidRPr="004D1912" w:rsidRDefault="00FC0D6C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E23673" w14:paraId="372DBE26" w14:textId="77777777" w:rsidTr="004606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3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A83833A" w14:textId="77777777" w:rsidR="00E23673" w:rsidRPr="00E23673" w:rsidRDefault="00E23673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3673">
              <w:rPr>
                <w:rFonts w:ascii="Times New Roman" w:hAnsi="Times New Roman" w:cs="Times New Roman"/>
                <w:sz w:val="20"/>
                <w:szCs w:val="20"/>
              </w:rPr>
              <w:t>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24E1C5D" w14:textId="77777777" w:rsidR="00E23673" w:rsidRPr="00E23673" w:rsidRDefault="00E2367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2.582.692,00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A302E2" w14:textId="77777777" w:rsidR="00E23673" w:rsidRPr="00E23673" w:rsidRDefault="00C768DB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DB295E8" w14:textId="77777777" w:rsidR="00E23673" w:rsidRPr="00E23673" w:rsidRDefault="00C768DB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D40EBA" w14:paraId="11EC77BC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0E47B9D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8671EA4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70F1C91" w14:textId="77777777" w:rsidR="00D40EBA" w:rsidRPr="004D191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9C7E036" w14:textId="77777777" w:rsidR="00D40EBA" w:rsidRPr="004D1912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2.551.492,00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3F14312" w14:textId="77777777" w:rsidR="00D40EBA" w:rsidRPr="004D1912" w:rsidRDefault="004F6921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2.661.083,00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9A6E001" w14:textId="77777777" w:rsidR="00D40EBA" w:rsidRPr="004D1912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2.767.527,00</w:t>
            </w:r>
          </w:p>
        </w:tc>
      </w:tr>
      <w:tr w:rsidR="00D40EBA" w:rsidRPr="004D1912" w14:paraId="419F5EE3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7BA1408" w14:textId="77777777" w:rsidR="00D40EBA" w:rsidRPr="004D191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89F3B3D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FB0862E" w14:textId="77777777" w:rsidR="00D40EBA" w:rsidRPr="004D191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2183F4C" w14:textId="77777777" w:rsidR="00D40EBA" w:rsidRPr="004D1912" w:rsidRDefault="00167922" w:rsidP="00167922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1.661.381,00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740FD01" w14:textId="77777777" w:rsidR="00D40EBA" w:rsidRPr="004D1912" w:rsidRDefault="004F6921" w:rsidP="00C768D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1.736.143,00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3370AA0" w14:textId="77777777" w:rsidR="00D40EBA" w:rsidRPr="004D1912" w:rsidRDefault="00C768DB" w:rsidP="00C768D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1.805.588,00</w:t>
            </w:r>
          </w:p>
        </w:tc>
      </w:tr>
      <w:tr w:rsidR="00D40EBA" w:rsidRPr="004D1912" w14:paraId="2D10075B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A07FE3D" w14:textId="77777777" w:rsidR="00D40EBA" w:rsidRPr="00FF696C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696C"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FB1207C" w14:textId="77777777" w:rsidR="00D40EBA" w:rsidRPr="00FF696C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93802FA" w14:textId="77777777" w:rsidR="00D40EBA" w:rsidRPr="00FF696C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4D6E0B3" w14:textId="77777777" w:rsidR="00D40EBA" w:rsidRPr="00FF696C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885.261,00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2770F7E" w14:textId="77777777" w:rsidR="00D40EBA" w:rsidRPr="00FF696C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919.873,00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C9A0DCC" w14:textId="77777777" w:rsidR="00D40EBA" w:rsidRPr="00FF696C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956.668,00</w:t>
            </w:r>
          </w:p>
        </w:tc>
      </w:tr>
      <w:tr w:rsidR="00D40EBA" w:rsidRPr="00FF696C" w14:paraId="34DCD135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AF6FA09" w14:textId="77777777" w:rsidR="00D40EBA" w:rsidRPr="0028498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b w:val="0"/>
                <w:sz w:val="20"/>
                <w:szCs w:val="20"/>
              </w:rPr>
              <w:t>34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FE30C27" w14:textId="77777777" w:rsidR="00D40EBA" w:rsidRPr="00284988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45608B0" w14:textId="77777777" w:rsidR="00D40EBA" w:rsidRPr="00284988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3981D96" w14:textId="77777777" w:rsidR="00D40EBA" w:rsidRPr="00284988" w:rsidRDefault="00167922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DB3A834" w14:textId="77777777" w:rsidR="00D40EBA" w:rsidRPr="00284988" w:rsidRDefault="00C768DB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048D33D" w14:textId="77777777" w:rsidR="00D40EBA" w:rsidRPr="00284988" w:rsidRDefault="00C768DB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163,00</w:t>
            </w:r>
          </w:p>
        </w:tc>
      </w:tr>
      <w:tr w:rsidR="00D40EBA" w:rsidRPr="00FF696C" w14:paraId="437C0F23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652B673" w14:textId="77777777" w:rsidR="00D40EBA" w:rsidRPr="0028498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b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E2E053B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68BB61F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8D6AFAE" w14:textId="77777777" w:rsidR="00D40EBA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F1EA00B" w14:textId="77777777" w:rsidR="00D40EBA" w:rsidRPr="00284988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4EEAD53" w14:textId="77777777" w:rsidR="00D40EBA" w:rsidRPr="00284988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4.891,00</w:t>
            </w:r>
          </w:p>
        </w:tc>
      </w:tr>
      <w:tr w:rsidR="00D40EBA" w:rsidRPr="00FF696C" w14:paraId="08412146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95D7E38" w14:textId="77777777" w:rsidR="00D40EBA" w:rsidRPr="0028498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b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2BFEF47" w14:textId="77777777" w:rsidR="00D40EBA" w:rsidRPr="00284988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84B54D3" w14:textId="77777777" w:rsidR="00D40EBA" w:rsidRPr="00284988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D022147" w14:textId="77777777" w:rsidR="00D40EBA" w:rsidRPr="00284988" w:rsidRDefault="00167922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C3A018" w14:textId="77777777" w:rsidR="00D40EBA" w:rsidRPr="00284988" w:rsidRDefault="00C768DB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CE1A9EF" w14:textId="77777777" w:rsidR="00D40EBA" w:rsidRPr="00284988" w:rsidRDefault="00C768DB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217,00</w:t>
            </w:r>
          </w:p>
        </w:tc>
      </w:tr>
      <w:tr w:rsidR="00D40EBA" w:rsidRPr="00FF696C" w14:paraId="117FA949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5A6400A" w14:textId="77777777" w:rsidR="00D40EBA" w:rsidRPr="0028498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F38FA9" w14:textId="77777777" w:rsidR="00D40EBA" w:rsidRPr="00284988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BDAF992" w14:textId="77777777" w:rsidR="00D40EBA" w:rsidRPr="00284988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AA53233" w14:textId="77777777" w:rsidR="00D40EBA" w:rsidRPr="00284988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31.200,00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E83B868" w14:textId="77777777" w:rsidR="00D40EBA" w:rsidRPr="00284988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32.604,00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E461424" w14:textId="77777777" w:rsidR="00D40EBA" w:rsidRPr="00284988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33.909,00</w:t>
            </w:r>
          </w:p>
        </w:tc>
      </w:tr>
      <w:tr w:rsidR="00D40EBA" w:rsidRPr="00FF696C" w14:paraId="55BB0877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8E00E7" w14:textId="77777777" w:rsidR="00D40EBA" w:rsidRPr="0028498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7C57E48" w14:textId="77777777" w:rsidR="00D40EBA" w:rsidRPr="00284988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E8A33E6" w14:textId="77777777" w:rsidR="00D40EBA" w:rsidRPr="00284988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6F5CAAE" w14:textId="77777777" w:rsidR="00D40EBA" w:rsidRPr="00284988" w:rsidRDefault="00167922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E6D6408" w14:textId="77777777" w:rsidR="00D40EBA" w:rsidRPr="00284988" w:rsidRDefault="00C768DB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32.552,00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A3532F" w14:textId="77777777" w:rsidR="00D40EBA" w:rsidRPr="00284988" w:rsidRDefault="00C768DB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33.855,00</w:t>
            </w:r>
          </w:p>
        </w:tc>
      </w:tr>
      <w:tr w:rsidR="00D40EBA" w:rsidRPr="00FF696C" w14:paraId="01A87964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340A7A2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26BA2A1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64ADDD8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plemenitih metala i ostalih pohranjenih vrijednosti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2D92C5" w14:textId="77777777" w:rsidR="00D40EBA" w:rsidRDefault="00167922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C64473E" w14:textId="77777777" w:rsidR="00D40EBA" w:rsidRPr="00284988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E0DC76D" w14:textId="77777777" w:rsidR="00D40EBA" w:rsidRPr="00284988" w:rsidRDefault="00C768DB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</w:tr>
    </w:tbl>
    <w:p w14:paraId="3745AE2C" w14:textId="77777777" w:rsidR="00167922" w:rsidRDefault="00167922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7379459" w14:textId="77777777" w:rsidR="00CD68D3" w:rsidRDefault="00CD68D3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7A42C869" w14:textId="77777777" w:rsidR="00CD68D3" w:rsidRDefault="00CD68D3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0F592E" w14:textId="77777777" w:rsidR="00E23673" w:rsidRDefault="000B580C" w:rsidP="000B58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</w:t>
      </w:r>
    </w:p>
    <w:p w14:paraId="3ADD2F6D" w14:textId="77777777" w:rsidR="000B580C" w:rsidRDefault="00E23673" w:rsidP="000B580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izvorima financiranja</w:t>
      </w:r>
    </w:p>
    <w:p w14:paraId="527129DC" w14:textId="77777777" w:rsidR="000B580C" w:rsidRDefault="000B580C" w:rsidP="000B58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10065" w:type="dxa"/>
        <w:tblLook w:val="04A0" w:firstRow="1" w:lastRow="0" w:firstColumn="1" w:lastColumn="0" w:noHBand="0" w:noVBand="1"/>
      </w:tblPr>
      <w:tblGrid>
        <w:gridCol w:w="817"/>
        <w:gridCol w:w="4854"/>
        <w:gridCol w:w="1417"/>
        <w:gridCol w:w="1559"/>
        <w:gridCol w:w="1418"/>
      </w:tblGrid>
      <w:tr w:rsidR="000B580C" w14:paraId="50775285" w14:textId="77777777" w:rsidTr="000B58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A5FBEC7" w14:textId="77777777" w:rsidR="000B580C" w:rsidRPr="004D1912" w:rsidRDefault="000B580C" w:rsidP="000B58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Brojčana oznaka i naziv izvora financiranja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626BAAD" w14:textId="77777777" w:rsidR="000B580C" w:rsidRDefault="000B580C" w:rsidP="000B58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Plan za</w:t>
            </w:r>
          </w:p>
          <w:p w14:paraId="36D44548" w14:textId="77777777" w:rsidR="000B580C" w:rsidRPr="004D1912" w:rsidRDefault="000B580C" w:rsidP="000B58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872AB1C" w14:textId="77777777" w:rsidR="000B580C" w:rsidRPr="004D1912" w:rsidRDefault="000B580C" w:rsidP="000B58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21AFD61" w14:textId="77777777" w:rsidR="000B580C" w:rsidRPr="004D1912" w:rsidRDefault="000B580C" w:rsidP="000B580C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0B580C" w14:paraId="139E8D7A" w14:textId="77777777" w:rsidTr="000B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A5A1D2" w14:textId="77777777" w:rsidR="000B580C" w:rsidRPr="00894A34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894A34">
              <w:rPr>
                <w:rFonts w:ascii="Times New Roman" w:hAnsi="Times New Roman" w:cs="Times New Roman"/>
                <w:sz w:val="20"/>
                <w:szCs w:val="20"/>
              </w:rPr>
              <w:t>Prihodi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93D9F2C" w14:textId="77777777" w:rsidR="000B580C" w:rsidRPr="004D1912" w:rsidRDefault="00E23673" w:rsidP="0069709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</w:t>
            </w:r>
            <w:r w:rsidR="0069709E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.692,00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C10496D" w14:textId="77777777" w:rsidR="000B580C" w:rsidRPr="004D1912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7DDD0C2" w14:textId="77777777" w:rsidR="000B580C" w:rsidRPr="004D1912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0B580C" w14:paraId="16F3DF87" w14:textId="77777777" w:rsidTr="000B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4A6437B" w14:textId="77777777" w:rsid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977AE6F" w14:textId="77777777" w:rsidR="000B580C" w:rsidRDefault="000B580C" w:rsidP="000B580C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OPĆI PRIHODI I PRIMICI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F6BAF9E" w14:textId="77777777" w:rsidR="000B580C" w:rsidRPr="004D1912" w:rsidRDefault="00E23673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861.292,00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13D0B54" w14:textId="77777777" w:rsidR="000B580C" w:rsidRPr="004D1912" w:rsidRDefault="00AD646D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900.050,00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DE86191" w14:textId="77777777" w:rsidR="000B580C" w:rsidRPr="004D1912" w:rsidRDefault="00AD646D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936.052,00</w:t>
            </w:r>
          </w:p>
        </w:tc>
      </w:tr>
      <w:tr w:rsidR="000B580C" w14:paraId="759A1B04" w14:textId="77777777" w:rsidTr="000B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4D30E71" w14:textId="77777777" w:rsidR="000B580C" w:rsidRP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Izvor 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FDDDB11" w14:textId="77777777" w:rsidR="000B580C" w:rsidRPr="000B580C" w:rsidRDefault="000B580C" w:rsidP="000B580C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sz w:val="20"/>
                <w:szCs w:val="20"/>
              </w:rPr>
              <w:t>11 PRIHODI OD POREZA ZA REDOVNU DJELATNOST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D2A0919" w14:textId="77777777" w:rsidR="000B580C" w:rsidRPr="000B580C" w:rsidRDefault="00E23673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0ABC978" w14:textId="77777777" w:rsidR="000B580C" w:rsidRPr="000B580C" w:rsidRDefault="00AD646D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95CBBB6" w14:textId="77777777" w:rsidR="000B580C" w:rsidRPr="000B580C" w:rsidRDefault="00AD646D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10.868,00</w:t>
            </w:r>
          </w:p>
        </w:tc>
      </w:tr>
      <w:tr w:rsidR="000B580C" w14:paraId="43FC3E68" w14:textId="77777777" w:rsidTr="000B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40B69DB" w14:textId="77777777" w:rsidR="000B580C" w:rsidRP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4E8C4B6" w14:textId="77777777" w:rsidR="000B580C" w:rsidRPr="000B580C" w:rsidRDefault="000B580C" w:rsidP="000B580C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DECENTRALIZIRANA SREDSTVA-SOCIJALNA SKRB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0CF3EE6" w14:textId="77777777" w:rsidR="000B580C" w:rsidRPr="000B580C" w:rsidRDefault="00E23673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851.292,00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9ACF405" w14:textId="77777777" w:rsidR="000B580C" w:rsidRPr="000B580C" w:rsidRDefault="00AD646D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889.600,00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B1A1DF6" w14:textId="77777777" w:rsidR="000B580C" w:rsidRPr="000B580C" w:rsidRDefault="00AD646D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925.184,00</w:t>
            </w:r>
          </w:p>
        </w:tc>
      </w:tr>
      <w:tr w:rsidR="000B580C" w14:paraId="513759B7" w14:textId="77777777" w:rsidTr="000B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EF30608" w14:textId="77777777" w:rsid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3B2A1D" w14:textId="77777777" w:rsidR="000B580C" w:rsidRPr="000B580C" w:rsidRDefault="000B580C" w:rsidP="000B580C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/>
                <w:sz w:val="20"/>
                <w:szCs w:val="20"/>
              </w:rPr>
              <w:t>3 VLASTITI PRIHODI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4CB5FC5" w14:textId="77777777" w:rsidR="000B580C" w:rsidRPr="000B580C" w:rsidRDefault="00E23673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925DC1D" w14:textId="77777777" w:rsidR="000B580C" w:rsidRPr="000B580C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31.454,00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C7A0C51" w14:textId="77777777" w:rsidR="000B580C" w:rsidRPr="000B580C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32.713,00</w:t>
            </w:r>
          </w:p>
        </w:tc>
      </w:tr>
      <w:tr w:rsidR="000B580C" w14:paraId="621F6017" w14:textId="77777777" w:rsidTr="000B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3799699" w14:textId="77777777" w:rsidR="000B580C" w:rsidRP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Izvor 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A93529B" w14:textId="77777777" w:rsidR="000B580C" w:rsidRPr="000B580C" w:rsidRDefault="000B580C" w:rsidP="000B580C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sz w:val="20"/>
                <w:szCs w:val="20"/>
              </w:rPr>
              <w:t>31 VLASTITI PRIHODI-PRORAČUNSKI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0D4FB26" w14:textId="77777777" w:rsidR="000B580C" w:rsidRPr="000B580C" w:rsidRDefault="00E23673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5B39795" w14:textId="77777777" w:rsidR="000B580C" w:rsidRPr="000B580C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31.454,00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CADA23" w14:textId="77777777" w:rsidR="000B580C" w:rsidRPr="000B580C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32.713,00</w:t>
            </w:r>
          </w:p>
        </w:tc>
      </w:tr>
      <w:tr w:rsidR="000B580C" w14:paraId="49FA054A" w14:textId="77777777" w:rsidTr="000B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8B6381B" w14:textId="77777777" w:rsidR="000B580C" w:rsidRP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1935746" w14:textId="77777777" w:rsidR="000B580C" w:rsidRPr="000B580C" w:rsidRDefault="000B580C" w:rsidP="000B580C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PRIHODI ZA POSEBNE NAMJENE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C87EEBE" w14:textId="77777777" w:rsidR="000B580C" w:rsidRPr="00E23673" w:rsidRDefault="00E23673" w:rsidP="0069709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673">
              <w:rPr>
                <w:rFonts w:ascii="Times New Roman" w:hAnsi="Times New Roman" w:cs="Times New Roman"/>
                <w:b/>
                <w:sz w:val="20"/>
                <w:szCs w:val="20"/>
              </w:rPr>
              <w:t>1.66</w:t>
            </w:r>
            <w:r w:rsidR="0069709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E23673">
              <w:rPr>
                <w:rFonts w:ascii="Times New Roman" w:hAnsi="Times New Roman" w:cs="Times New Roman"/>
                <w:b/>
                <w:sz w:val="20"/>
                <w:szCs w:val="20"/>
              </w:rPr>
              <w:t>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5DEF8D2" w14:textId="77777777" w:rsidR="000B580C" w:rsidRPr="00E23673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1.735.745,00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FC4543" w14:textId="77777777" w:rsidR="000B580C" w:rsidRPr="00E23673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1.805.175,00</w:t>
            </w:r>
          </w:p>
        </w:tc>
      </w:tr>
      <w:tr w:rsidR="000B580C" w14:paraId="63C4BAF2" w14:textId="77777777" w:rsidTr="000B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7A9BB95" w14:textId="77777777" w:rsidR="000B580C" w:rsidRP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58DF27B" w14:textId="77777777" w:rsidR="000B580C" w:rsidRPr="000B580C" w:rsidRDefault="000B580C" w:rsidP="000B580C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sz w:val="20"/>
                <w:szCs w:val="20"/>
              </w:rPr>
              <w:t>42 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9C5119" w14:textId="77777777" w:rsidR="000B580C" w:rsidRPr="000B580C" w:rsidRDefault="00E23673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1.661.000,00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4DFDB96" w14:textId="77777777" w:rsidR="000B580C" w:rsidRPr="000B580C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1.735.745,00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AF7E97B" w14:textId="77777777" w:rsidR="000B580C" w:rsidRPr="000B580C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1.805.175,00</w:t>
            </w:r>
          </w:p>
        </w:tc>
      </w:tr>
      <w:tr w:rsidR="000B580C" w14:paraId="11F27213" w14:textId="77777777" w:rsidTr="000B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D44B6A6" w14:textId="77777777" w:rsid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01FC4E4" w14:textId="77777777" w:rsidR="000B580C" w:rsidRPr="000B580C" w:rsidRDefault="000B580C" w:rsidP="000B580C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POMOĆI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DD11659" w14:textId="77777777" w:rsidR="000B580C" w:rsidRPr="00E23673" w:rsidRDefault="00E23673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673">
              <w:rPr>
                <w:rFonts w:ascii="Times New Roman" w:hAnsi="Times New Roman" w:cs="Times New Roman"/>
                <w:b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9534506" w14:textId="77777777" w:rsidR="000B580C" w:rsidRPr="00E23673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3.135,00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A8BD836" w14:textId="77777777" w:rsidR="000B580C" w:rsidRPr="00E23673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3.260,00</w:t>
            </w:r>
          </w:p>
        </w:tc>
      </w:tr>
      <w:tr w:rsidR="000B580C" w14:paraId="324F762D" w14:textId="77777777" w:rsidTr="000B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D0F104E" w14:textId="77777777" w:rsidR="000B580C" w:rsidRPr="000B580C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5F14C29" w14:textId="77777777" w:rsidR="000B580C" w:rsidRPr="000B580C" w:rsidRDefault="000B580C" w:rsidP="000B580C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sz w:val="20"/>
                <w:szCs w:val="20"/>
              </w:rPr>
              <w:t>55 POMOĆI-PRORAČUNSKI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503BA33" w14:textId="77777777" w:rsidR="000B580C" w:rsidRPr="000B580C" w:rsidRDefault="00E23673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B0B39A7" w14:textId="77777777" w:rsidR="000B580C" w:rsidRPr="000B580C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3.135,00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8AF90B6" w14:textId="77777777" w:rsidR="000B580C" w:rsidRPr="000B580C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3.260,00</w:t>
            </w:r>
          </w:p>
        </w:tc>
      </w:tr>
      <w:tr w:rsidR="000B580C" w14:paraId="6E8F53FD" w14:textId="77777777" w:rsidTr="000B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D7570F1" w14:textId="77777777" w:rsidR="000B580C" w:rsidRPr="009303B5" w:rsidRDefault="000B580C" w:rsidP="000B580C">
            <w:pPr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D7AAA2A" w14:textId="77777777" w:rsidR="000B580C" w:rsidRPr="009303B5" w:rsidRDefault="009303B5" w:rsidP="000B580C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B5">
              <w:rPr>
                <w:rFonts w:ascii="Times New Roman" w:hAnsi="Times New Roman" w:cs="Times New Roman"/>
                <w:b/>
                <w:sz w:val="20"/>
                <w:szCs w:val="20"/>
              </w:rPr>
              <w:t>6 DONACIJE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DED437" w14:textId="77777777" w:rsidR="000B580C" w:rsidRPr="009303B5" w:rsidRDefault="00E23673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0801C58" w14:textId="77777777" w:rsidR="000B580C" w:rsidRPr="009303B5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2.926,00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DCC380F" w14:textId="77777777" w:rsidR="000B580C" w:rsidRPr="009303B5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3.043,00</w:t>
            </w:r>
          </w:p>
        </w:tc>
      </w:tr>
      <w:tr w:rsidR="009303B5" w14:paraId="61429372" w14:textId="77777777" w:rsidTr="000B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B960820" w14:textId="77777777" w:rsidR="009303B5" w:rsidRPr="009303B5" w:rsidRDefault="00894A34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C266CE" w14:textId="77777777" w:rsidR="009303B5" w:rsidRPr="00E23673" w:rsidRDefault="00894A34" w:rsidP="000B580C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673">
              <w:rPr>
                <w:rFonts w:ascii="Times New Roman" w:hAnsi="Times New Roman" w:cs="Times New Roman"/>
                <w:sz w:val="20"/>
                <w:szCs w:val="20"/>
              </w:rPr>
              <w:t>63 DONACIJE-PK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DEEA2A2" w14:textId="77777777" w:rsidR="009303B5" w:rsidRPr="00E23673" w:rsidRDefault="00E23673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3673">
              <w:rPr>
                <w:rFonts w:ascii="Times New Roman" w:hAnsi="Times New Roman" w:cs="Times New Roman"/>
                <w:sz w:val="20"/>
                <w:szCs w:val="20"/>
              </w:rPr>
              <w:t>2.800,00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6E20ABA" w14:textId="77777777" w:rsidR="009303B5" w:rsidRPr="00E23673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2.926,00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8C24E4C" w14:textId="77777777" w:rsidR="009303B5" w:rsidRPr="00E23673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3.043,00</w:t>
            </w:r>
          </w:p>
        </w:tc>
      </w:tr>
      <w:tr w:rsidR="00894A34" w14:paraId="01DFDE7B" w14:textId="77777777" w:rsidTr="000B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21F7473" w14:textId="77777777" w:rsidR="00894A34" w:rsidRDefault="00894A34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BC3392B" w14:textId="77777777" w:rsidR="00894A34" w:rsidRDefault="00894A34" w:rsidP="000B580C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PRIHODI OD PRODAJE IMOVINE I NAKNADE S NASLOVA OSIGURANJA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B74F4D9" w14:textId="77777777" w:rsidR="00894A34" w:rsidRPr="009303B5" w:rsidRDefault="00E23673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19.500,00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0E1F496" w14:textId="77777777" w:rsidR="00894A34" w:rsidRPr="009303B5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20.377,00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770EA78" w14:textId="77777777" w:rsidR="00894A34" w:rsidRPr="009303B5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21.193,00</w:t>
            </w:r>
          </w:p>
        </w:tc>
      </w:tr>
      <w:tr w:rsidR="00894A34" w14:paraId="35097703" w14:textId="77777777" w:rsidTr="000B58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466C2D8" w14:textId="77777777" w:rsidR="00894A34" w:rsidRPr="00894A34" w:rsidRDefault="00894A34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4A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Izvor 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54D87BF" w14:textId="77777777" w:rsidR="00894A34" w:rsidRPr="00894A34" w:rsidRDefault="00894A34" w:rsidP="000B580C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A34">
              <w:rPr>
                <w:rFonts w:ascii="Times New Roman" w:hAnsi="Times New Roman" w:cs="Times New Roman"/>
                <w:sz w:val="20"/>
                <w:szCs w:val="20"/>
              </w:rPr>
              <w:t>72 PRIHODI OD PRODAJE DUGOTRAJNE IMOVINE-PK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A5DB2D3" w14:textId="77777777" w:rsidR="00894A34" w:rsidRPr="00894A34" w:rsidRDefault="00E23673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7A20A5E" w14:textId="77777777" w:rsidR="00894A34" w:rsidRPr="00894A34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E747716" w14:textId="77777777" w:rsidR="00894A34" w:rsidRPr="00894A34" w:rsidRDefault="00F51A5C" w:rsidP="000B580C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3.152,00</w:t>
            </w:r>
          </w:p>
        </w:tc>
      </w:tr>
      <w:tr w:rsidR="00894A34" w14:paraId="5311BAC4" w14:textId="77777777" w:rsidTr="000B58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72776C5" w14:textId="77777777" w:rsidR="00894A34" w:rsidRPr="00894A34" w:rsidRDefault="00894A34" w:rsidP="000B580C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4A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00444BF" w14:textId="77777777" w:rsidR="00894A34" w:rsidRPr="00894A34" w:rsidRDefault="00894A34" w:rsidP="000B580C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PRIHODI OD NAKNADE ŠTETA S OSNOVA OSIGURANJA-PK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ECE43C7" w14:textId="77777777" w:rsidR="00894A34" w:rsidRPr="00894A34" w:rsidRDefault="00E23673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A0B14D0" w14:textId="77777777" w:rsidR="00894A34" w:rsidRPr="00894A34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17.347,00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62A6280" w14:textId="77777777" w:rsidR="00894A34" w:rsidRPr="00894A34" w:rsidRDefault="00F51A5C" w:rsidP="000B580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18.041,00</w:t>
            </w:r>
          </w:p>
        </w:tc>
      </w:tr>
    </w:tbl>
    <w:p w14:paraId="6A36CB31" w14:textId="77777777" w:rsidR="00894A34" w:rsidRDefault="00894A34" w:rsidP="00FC0D6C">
      <w:pPr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31DF669" w14:textId="77777777" w:rsidR="00894A34" w:rsidRPr="00E23673" w:rsidRDefault="00E23673" w:rsidP="00E23673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3673">
        <w:rPr>
          <w:rFonts w:ascii="Times New Roman" w:hAnsi="Times New Roman" w:cs="Times New Roman"/>
          <w:sz w:val="24"/>
          <w:szCs w:val="24"/>
        </w:rPr>
        <w:t>RASHODI</w:t>
      </w:r>
    </w:p>
    <w:p w14:paraId="3F82EB4B" w14:textId="77777777" w:rsidR="00E23673" w:rsidRPr="00E23673" w:rsidRDefault="00E23673" w:rsidP="00E23673">
      <w:p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23673">
        <w:rPr>
          <w:rFonts w:ascii="Times New Roman" w:hAnsi="Times New Roman" w:cs="Times New Roman"/>
          <w:sz w:val="24"/>
          <w:szCs w:val="24"/>
        </w:rPr>
        <w:t>prema izvorima financiranja</w:t>
      </w:r>
    </w:p>
    <w:p w14:paraId="1C896B39" w14:textId="77777777" w:rsidR="00894A34" w:rsidRDefault="00894A34" w:rsidP="00894A3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10065" w:type="dxa"/>
        <w:tblLook w:val="04A0" w:firstRow="1" w:lastRow="0" w:firstColumn="1" w:lastColumn="0" w:noHBand="0" w:noVBand="1"/>
      </w:tblPr>
      <w:tblGrid>
        <w:gridCol w:w="817"/>
        <w:gridCol w:w="4854"/>
        <w:gridCol w:w="1417"/>
        <w:gridCol w:w="1559"/>
        <w:gridCol w:w="1418"/>
      </w:tblGrid>
      <w:tr w:rsidR="00894A34" w14:paraId="4FDE99FF" w14:textId="77777777" w:rsidTr="00F91E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EE32E6A" w14:textId="77777777" w:rsidR="00894A34" w:rsidRPr="004D1912" w:rsidRDefault="00894A34" w:rsidP="00F91E0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Brojčana oznaka i naziv izvora financiranja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C788800" w14:textId="77777777" w:rsidR="00894A34" w:rsidRDefault="00894A34" w:rsidP="00F91E0D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Plan za</w:t>
            </w:r>
          </w:p>
          <w:p w14:paraId="47064CA1" w14:textId="77777777" w:rsidR="00894A34" w:rsidRPr="004D1912" w:rsidRDefault="00894A34" w:rsidP="00F91E0D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7B69427" w14:textId="77777777" w:rsidR="00894A34" w:rsidRPr="004D1912" w:rsidRDefault="00894A34" w:rsidP="00F91E0D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25E89F1" w14:textId="77777777" w:rsidR="00894A34" w:rsidRPr="004D1912" w:rsidRDefault="00894A34" w:rsidP="00F91E0D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894A34" w14:paraId="0187D788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9C6B55D" w14:textId="77777777" w:rsidR="00894A34" w:rsidRPr="00894A34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7286F93" w14:textId="77777777" w:rsidR="00894A34" w:rsidRPr="004D1912" w:rsidRDefault="00504B38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2.582.692,00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54D3C7B" w14:textId="77777777" w:rsidR="00894A34" w:rsidRPr="004D1912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F1631F9" w14:textId="77777777" w:rsidR="00894A34" w:rsidRPr="004D1912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894A34" w14:paraId="73C19C33" w14:textId="77777777" w:rsidTr="00F91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364271D" w14:textId="77777777" w:rsidR="00894A34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43D71E8" w14:textId="77777777" w:rsidR="00894A34" w:rsidRDefault="00894A34" w:rsidP="00F91E0D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OPĆI PRIHODI I PRIMICI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447A594" w14:textId="77777777" w:rsidR="00894A34" w:rsidRPr="004D1912" w:rsidRDefault="00E23673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861.</w:t>
            </w:r>
            <w:r w:rsidR="00504B38">
              <w:rPr>
                <w:rFonts w:ascii="Times New Roman" w:hAnsi="Times New Roman" w:cs="Times New Roman"/>
                <w:b/>
                <w:sz w:val="20"/>
                <w:szCs w:val="20"/>
              </w:rPr>
              <w:t>292,00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BA7DF81" w14:textId="77777777" w:rsidR="00894A34" w:rsidRPr="004D1912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900.050,00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2362F4F" w14:textId="77777777" w:rsidR="00894A34" w:rsidRPr="004D1912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936.052,00</w:t>
            </w:r>
          </w:p>
        </w:tc>
      </w:tr>
      <w:tr w:rsidR="00894A34" w14:paraId="00A575EB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5923AB3" w14:textId="77777777" w:rsidR="00894A34" w:rsidRPr="000B580C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Izvor 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E2E4A2" w14:textId="77777777" w:rsidR="00894A34" w:rsidRPr="000B580C" w:rsidRDefault="00894A34" w:rsidP="00F91E0D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sz w:val="20"/>
                <w:szCs w:val="20"/>
              </w:rPr>
              <w:t>11 PRIHODI OD POREZA ZA REDOVNU DJELATNOST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C69DB23" w14:textId="77777777" w:rsidR="00894A34" w:rsidRPr="000B580C" w:rsidRDefault="00E23673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408C812" w14:textId="77777777" w:rsidR="00894A34" w:rsidRPr="000B580C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FF04C21" w14:textId="77777777" w:rsidR="00894A34" w:rsidRPr="000B580C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10.868,00</w:t>
            </w:r>
          </w:p>
        </w:tc>
      </w:tr>
      <w:tr w:rsidR="00894A34" w14:paraId="5D538F03" w14:textId="77777777" w:rsidTr="00F91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6A9695F" w14:textId="77777777" w:rsidR="00894A34" w:rsidRPr="000B580C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3C59C7" w14:textId="77777777" w:rsidR="00894A34" w:rsidRPr="000B580C" w:rsidRDefault="00894A34" w:rsidP="00F91E0D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DECENTRALIZIRANA SREDSTVA-SOCIJALNA SKRB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24CD454" w14:textId="77777777" w:rsidR="00894A34" w:rsidRPr="000B580C" w:rsidRDefault="00E23673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851.292,00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87A545C" w14:textId="77777777" w:rsidR="00894A34" w:rsidRPr="000B580C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889.600,00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8032FF4" w14:textId="77777777" w:rsidR="00894A34" w:rsidRPr="000B580C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925.184,00</w:t>
            </w:r>
          </w:p>
        </w:tc>
      </w:tr>
      <w:tr w:rsidR="00894A34" w14:paraId="54CCDD66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A24B17" w14:textId="77777777" w:rsidR="00894A34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227ABDE" w14:textId="77777777" w:rsidR="00894A34" w:rsidRPr="000B580C" w:rsidRDefault="00894A34" w:rsidP="00F91E0D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/>
                <w:sz w:val="20"/>
                <w:szCs w:val="20"/>
              </w:rPr>
              <w:t>3 VLASTITI PRIHODI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6F91674" w14:textId="77777777" w:rsidR="00894A34" w:rsidRPr="000B580C" w:rsidRDefault="00E23673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CDF1975" w14:textId="77777777" w:rsidR="00894A34" w:rsidRPr="000B580C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31.454,00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5E09BFC" w14:textId="77777777" w:rsidR="00894A34" w:rsidRPr="000B580C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32.713,00</w:t>
            </w:r>
          </w:p>
        </w:tc>
      </w:tr>
      <w:tr w:rsidR="00894A34" w14:paraId="7F224EE4" w14:textId="77777777" w:rsidTr="00F91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2567D80" w14:textId="77777777" w:rsidR="00894A34" w:rsidRPr="000B580C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Izvor 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B198378" w14:textId="77777777" w:rsidR="00894A34" w:rsidRPr="000B580C" w:rsidRDefault="00894A34" w:rsidP="00F91E0D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sz w:val="20"/>
                <w:szCs w:val="20"/>
              </w:rPr>
              <w:t>31 VLASTITI PRIHODI-PRORAČUNSKI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CD588FA" w14:textId="77777777" w:rsidR="00894A34" w:rsidRPr="000B580C" w:rsidRDefault="00E23673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6F4DEBA" w14:textId="77777777" w:rsidR="00894A34" w:rsidRPr="000B580C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31.454,00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B113B72" w14:textId="77777777" w:rsidR="00894A34" w:rsidRPr="000B580C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32.713,00</w:t>
            </w:r>
          </w:p>
        </w:tc>
      </w:tr>
      <w:tr w:rsidR="00894A34" w14:paraId="3D8B044D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2396FCC" w14:textId="77777777" w:rsidR="00894A34" w:rsidRPr="000B580C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082BF66" w14:textId="77777777" w:rsidR="00894A34" w:rsidRPr="000B580C" w:rsidRDefault="00894A34" w:rsidP="00F91E0D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PRIHODI ZA POSEBNE NAMJENE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2F5812C" w14:textId="77777777" w:rsidR="00894A34" w:rsidRPr="00504B38" w:rsidRDefault="00504B38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B38">
              <w:rPr>
                <w:rFonts w:ascii="Times New Roman" w:hAnsi="Times New Roman" w:cs="Times New Roman"/>
                <w:b/>
                <w:sz w:val="20"/>
                <w:szCs w:val="20"/>
              </w:rPr>
              <w:t>1.666.000,00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F695C02" w14:textId="77777777" w:rsidR="00894A34" w:rsidRPr="00504B38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1.735.745,00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7FBAF90" w14:textId="77777777" w:rsidR="00894A34" w:rsidRPr="00504B38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1.805.175,00</w:t>
            </w:r>
          </w:p>
        </w:tc>
      </w:tr>
      <w:tr w:rsidR="00894A34" w14:paraId="5A900F31" w14:textId="77777777" w:rsidTr="00F91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930C169" w14:textId="77777777" w:rsidR="00894A34" w:rsidRPr="000B580C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E789EE6" w14:textId="77777777" w:rsidR="00894A34" w:rsidRPr="000B580C" w:rsidRDefault="00894A34" w:rsidP="00F91E0D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sz w:val="20"/>
                <w:szCs w:val="20"/>
              </w:rPr>
              <w:t>42 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474E1E0" w14:textId="77777777" w:rsidR="00894A34" w:rsidRPr="000B580C" w:rsidRDefault="00504B38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1.666.000,00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30A462F" w14:textId="77777777" w:rsidR="00894A34" w:rsidRPr="000B580C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1.735.745,00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C3363FE" w14:textId="77777777" w:rsidR="00894A34" w:rsidRPr="000B580C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1.805.175,00</w:t>
            </w:r>
          </w:p>
        </w:tc>
      </w:tr>
      <w:tr w:rsidR="00894A34" w14:paraId="3A7EB8E2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3A3B7D2" w14:textId="77777777" w:rsidR="00894A34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ACFD825" w14:textId="77777777" w:rsidR="00894A34" w:rsidRPr="000B580C" w:rsidRDefault="00894A34" w:rsidP="00F91E0D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 POMOĆI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2A3C9A6" w14:textId="77777777" w:rsidR="00894A34" w:rsidRPr="00504B38" w:rsidRDefault="00504B38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B38">
              <w:rPr>
                <w:rFonts w:ascii="Times New Roman" w:hAnsi="Times New Roman" w:cs="Times New Roman"/>
                <w:b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07BC6B6" w14:textId="77777777" w:rsidR="00894A34" w:rsidRPr="00504B38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3.135,00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783130D" w14:textId="77777777" w:rsidR="00894A34" w:rsidRPr="00504B38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3.260,00</w:t>
            </w:r>
          </w:p>
        </w:tc>
      </w:tr>
      <w:tr w:rsidR="00894A34" w14:paraId="00A8DC5B" w14:textId="77777777" w:rsidTr="00F91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A8783CE" w14:textId="77777777" w:rsidR="00894A34" w:rsidRPr="000B580C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BD8372D" w14:textId="77777777" w:rsidR="00894A34" w:rsidRPr="000B580C" w:rsidRDefault="00894A34" w:rsidP="00F91E0D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580C">
              <w:rPr>
                <w:rFonts w:ascii="Times New Roman" w:hAnsi="Times New Roman" w:cs="Times New Roman"/>
                <w:sz w:val="20"/>
                <w:szCs w:val="20"/>
              </w:rPr>
              <w:t>55 POMOĆI-PRORAČUNSKI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0C97BD0" w14:textId="77777777" w:rsidR="00894A34" w:rsidRPr="000B580C" w:rsidRDefault="00504B38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C9F9275" w14:textId="77777777" w:rsidR="00894A34" w:rsidRPr="000B580C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3.135,00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0C27FAD" w14:textId="77777777" w:rsidR="00894A34" w:rsidRPr="000B580C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3.260,00</w:t>
            </w:r>
          </w:p>
        </w:tc>
      </w:tr>
      <w:tr w:rsidR="00894A34" w14:paraId="06CF2DF7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1A2DA1" w14:textId="77777777" w:rsidR="00894A34" w:rsidRPr="009303B5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C555787" w14:textId="77777777" w:rsidR="00894A34" w:rsidRPr="009303B5" w:rsidRDefault="00894A34" w:rsidP="00F91E0D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03B5">
              <w:rPr>
                <w:rFonts w:ascii="Times New Roman" w:hAnsi="Times New Roman" w:cs="Times New Roman"/>
                <w:b/>
                <w:sz w:val="20"/>
                <w:szCs w:val="20"/>
              </w:rPr>
              <w:t>6 DONACIJE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10B9368" w14:textId="77777777" w:rsidR="00894A34" w:rsidRPr="009303B5" w:rsidRDefault="00504B38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422F3EC" w14:textId="77777777" w:rsidR="00894A34" w:rsidRPr="009303B5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2.926,00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BF450DF" w14:textId="77777777" w:rsidR="00894A34" w:rsidRPr="009303B5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3.043,00</w:t>
            </w:r>
          </w:p>
        </w:tc>
      </w:tr>
      <w:tr w:rsidR="00894A34" w14:paraId="1133E160" w14:textId="77777777" w:rsidTr="00F91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2323FC" w14:textId="77777777" w:rsidR="00894A34" w:rsidRPr="009303B5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02870C9" w14:textId="77777777" w:rsidR="00894A34" w:rsidRPr="00504B38" w:rsidRDefault="00894A34" w:rsidP="00F91E0D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504B38">
              <w:rPr>
                <w:rFonts w:ascii="Times New Roman" w:hAnsi="Times New Roman" w:cs="Times New Roman"/>
                <w:sz w:val="20"/>
                <w:szCs w:val="20"/>
              </w:rPr>
              <w:t>63 DONACIJE-PK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A7B9A9F" w14:textId="77777777" w:rsidR="00894A34" w:rsidRPr="00504B38" w:rsidRDefault="00504B38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2E7AA2B" w14:textId="77777777" w:rsidR="00894A34" w:rsidRPr="00504B38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2.926,00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C77F662" w14:textId="77777777" w:rsidR="00894A34" w:rsidRPr="00504B38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3.043,00</w:t>
            </w:r>
          </w:p>
        </w:tc>
      </w:tr>
      <w:tr w:rsidR="00894A34" w:rsidRPr="009303B5" w14:paraId="5E14A5C5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E59D634" w14:textId="77777777" w:rsidR="00894A34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77B3074" w14:textId="77777777" w:rsidR="00894A34" w:rsidRDefault="00894A34" w:rsidP="00F91E0D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 PRIHODI OD PRODAJE IMOVINE I NAKNADE S NASLOVA OSIGURANJA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BFEA862" w14:textId="77777777" w:rsidR="00894A34" w:rsidRPr="009303B5" w:rsidRDefault="00504B38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19.500,00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38E9410" w14:textId="77777777" w:rsidR="00894A34" w:rsidRPr="009303B5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20.377,00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FD30931" w14:textId="77777777" w:rsidR="00894A34" w:rsidRPr="009303B5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21.193,00</w:t>
            </w:r>
          </w:p>
        </w:tc>
      </w:tr>
      <w:tr w:rsidR="00894A34" w:rsidRPr="00894A34" w14:paraId="27AE694F" w14:textId="77777777" w:rsidTr="00F91E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92851E7" w14:textId="77777777" w:rsidR="00894A34" w:rsidRPr="00894A34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4A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Izvor 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ADAF4DD" w14:textId="77777777" w:rsidR="00894A34" w:rsidRPr="00894A34" w:rsidRDefault="00894A34" w:rsidP="00F91E0D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94A34">
              <w:rPr>
                <w:rFonts w:ascii="Times New Roman" w:hAnsi="Times New Roman" w:cs="Times New Roman"/>
                <w:sz w:val="20"/>
                <w:szCs w:val="20"/>
              </w:rPr>
              <w:t>72 PRIHODI OD PRODAJE DUGOTRAJNE IMOVINE-PK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CF0BC58" w14:textId="77777777" w:rsidR="00894A34" w:rsidRPr="00894A34" w:rsidRDefault="00504B38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A7651C2" w14:textId="77777777" w:rsidR="00894A34" w:rsidRPr="00894A34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82B7EDB" w14:textId="77777777" w:rsidR="00894A34" w:rsidRPr="00894A34" w:rsidRDefault="00F51A5C" w:rsidP="00F91E0D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3.152,00</w:t>
            </w:r>
          </w:p>
        </w:tc>
      </w:tr>
      <w:tr w:rsidR="00894A34" w:rsidRPr="00894A34" w14:paraId="0D3BEA87" w14:textId="77777777" w:rsidTr="00F91E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0AB5B1" w14:textId="77777777" w:rsidR="00894A34" w:rsidRPr="00894A34" w:rsidRDefault="00894A34" w:rsidP="00F91E0D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894A34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Izvor</w:t>
            </w:r>
          </w:p>
        </w:tc>
        <w:tc>
          <w:tcPr>
            <w:tcW w:w="4854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AE937C4" w14:textId="77777777" w:rsidR="00894A34" w:rsidRPr="00894A34" w:rsidRDefault="00894A34" w:rsidP="00F91E0D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 PRIHODI OD NAKNADE ŠTETA S OSNOVA OSIGURANJA-PK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00D4CB2" w14:textId="77777777" w:rsidR="00894A34" w:rsidRPr="00894A34" w:rsidRDefault="00504B38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944111E" w14:textId="77777777" w:rsidR="00894A34" w:rsidRPr="00894A34" w:rsidRDefault="00F51A5C" w:rsidP="00F51A5C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17.347,00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3519E8A" w14:textId="77777777" w:rsidR="00894A34" w:rsidRPr="00894A34" w:rsidRDefault="00F51A5C" w:rsidP="00F91E0D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18.041,00</w:t>
            </w:r>
          </w:p>
        </w:tc>
      </w:tr>
    </w:tbl>
    <w:p w14:paraId="4EA10114" w14:textId="77777777" w:rsidR="008C6EBB" w:rsidRDefault="008C6EBB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1B33369" w14:textId="77777777" w:rsidR="00504B38" w:rsidRDefault="00504B38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2C80023" w14:textId="77777777" w:rsidR="00504B38" w:rsidRDefault="00504B38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DBA1302" w14:textId="77777777" w:rsidR="00CD68D3" w:rsidRDefault="00CD68D3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6781AD5" w14:textId="77777777" w:rsidR="00CD68D3" w:rsidRDefault="00CD68D3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AA0E76" w14:textId="77777777" w:rsidR="00504B38" w:rsidRDefault="00504B38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EF9775E" w14:textId="77777777" w:rsidR="00CD2090" w:rsidRDefault="00CD2090" w:rsidP="00CD2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PRIHODI POSLOVANJA </w:t>
      </w:r>
    </w:p>
    <w:p w14:paraId="53653B52" w14:textId="77777777" w:rsidR="00CD2090" w:rsidRDefault="00CD2090" w:rsidP="00CD20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ekonomskoj klasifikaciji i prema izvorima financiranja</w:t>
      </w:r>
    </w:p>
    <w:p w14:paraId="6DA1A163" w14:textId="77777777" w:rsidR="00CD2090" w:rsidRPr="00390E8B" w:rsidRDefault="00CD2090" w:rsidP="00CD20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9967" w:type="dxa"/>
        <w:tblBorders>
          <w:top w:val="single" w:sz="8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single" w:sz="4" w:space="0" w:color="7BA0CD" w:themeColor="accent1" w:themeTint="BF"/>
          <w:insideV w:val="single" w:sz="4" w:space="0" w:color="7BA0CD" w:themeColor="accent1" w:themeTint="BF"/>
        </w:tblBorders>
        <w:tblLayout w:type="fixed"/>
        <w:tblLook w:val="04A0" w:firstRow="1" w:lastRow="0" w:firstColumn="1" w:lastColumn="0" w:noHBand="0" w:noVBand="1"/>
      </w:tblPr>
      <w:tblGrid>
        <w:gridCol w:w="787"/>
        <w:gridCol w:w="739"/>
        <w:gridCol w:w="4111"/>
        <w:gridCol w:w="1417"/>
        <w:gridCol w:w="1508"/>
        <w:gridCol w:w="22"/>
        <w:gridCol w:w="1361"/>
        <w:gridCol w:w="22"/>
      </w:tblGrid>
      <w:tr w:rsidR="00CD2090" w:rsidRPr="004D1912" w14:paraId="3050ACEA" w14:textId="77777777" w:rsidTr="00372B6E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6CB942AE" w14:textId="77777777" w:rsidR="00CD2090" w:rsidRPr="004D1912" w:rsidRDefault="00CD2090" w:rsidP="00372B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739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1A4006D2" w14:textId="77777777" w:rsidR="00CD2090" w:rsidRPr="004D1912" w:rsidRDefault="00CD2090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Izvor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255278A3" w14:textId="77777777" w:rsidR="00CD2090" w:rsidRPr="004D1912" w:rsidRDefault="00CD2090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Naziv prihoda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67EAD097" w14:textId="77777777" w:rsidR="00CD2090" w:rsidRDefault="00CD2090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 xml:space="preserve">Plan za </w:t>
            </w:r>
          </w:p>
          <w:p w14:paraId="365126B8" w14:textId="77777777" w:rsidR="00CD2090" w:rsidRPr="004D1912" w:rsidRDefault="00CD2090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08" w:type="dxa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62472FF7" w14:textId="77777777" w:rsidR="00CD2090" w:rsidRPr="004D1912" w:rsidRDefault="00CD2090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383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60080FBD" w14:textId="77777777" w:rsidR="00CD2090" w:rsidRPr="004D1912" w:rsidRDefault="00CD2090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CD2090" w:rsidRPr="004D1912" w14:paraId="55A266C2" w14:textId="77777777" w:rsidTr="00CD209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37" w:type="dxa"/>
            <w:gridSpan w:val="3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2064C06" w14:textId="77777777" w:rsidR="00CD2090" w:rsidRPr="00E23673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3673">
              <w:rPr>
                <w:rFonts w:ascii="Times New Roman" w:hAnsi="Times New Roman" w:cs="Times New Roman"/>
                <w:sz w:val="20"/>
                <w:szCs w:val="20"/>
              </w:rPr>
              <w:t>Prihodi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69F52CD" w14:textId="77777777" w:rsidR="00CD2090" w:rsidRPr="00E23673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2.577.692,00</w:t>
            </w:r>
          </w:p>
        </w:tc>
        <w:tc>
          <w:tcPr>
            <w:tcW w:w="150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9386D66" w14:textId="77777777" w:rsidR="00CD2090" w:rsidRPr="00E23673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54C99D3F" w14:textId="77777777" w:rsidR="00CD2090" w:rsidRPr="00E23673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CD2090" w:rsidRPr="004D1912" w14:paraId="1F3DA48A" w14:textId="77777777" w:rsidTr="00CD2090">
        <w:trPr>
          <w:gridAfter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2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524CF765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6DBBAC24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</w:tcPr>
          <w:p w14:paraId="53C7C1BC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/>
                <w:sz w:val="20"/>
                <w:szCs w:val="20"/>
              </w:rPr>
              <w:t>Prihodi poslovanja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31602F6D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2.574.792,00</w:t>
            </w:r>
          </w:p>
        </w:tc>
        <w:tc>
          <w:tcPr>
            <w:tcW w:w="1508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5208322D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2.690.657,00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</w:tcBorders>
            <w:vAlign w:val="center"/>
          </w:tcPr>
          <w:p w14:paraId="1F79D06D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2.798.284,00</w:t>
            </w:r>
          </w:p>
        </w:tc>
      </w:tr>
      <w:tr w:rsidR="00CD2090" w:rsidRPr="004D1912" w14:paraId="5D18F233" w14:textId="77777777" w:rsidTr="00CD2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1ADE0BCA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63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53770D10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</w:tcPr>
          <w:p w14:paraId="193CFFFF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5435A3AA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28D49C48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3.135,00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</w:tcBorders>
            <w:vAlign w:val="center"/>
          </w:tcPr>
          <w:p w14:paraId="7F7C42BB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3.260,00</w:t>
            </w:r>
          </w:p>
        </w:tc>
      </w:tr>
      <w:tr w:rsidR="00CD2090" w:rsidRPr="004D1912" w14:paraId="2EC5ED84" w14:textId="77777777" w:rsidTr="00CD2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1106885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D866F91" w14:textId="77777777" w:rsidR="00CD2090" w:rsidRPr="00CD2090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972B875" w14:textId="77777777" w:rsidR="00CD2090" w:rsidRPr="00CD2090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POMOĆI-PRORAČUNSKI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11B55D8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3.000,00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0B90454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3.135,00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64E7E195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3.260,00</w:t>
            </w:r>
          </w:p>
        </w:tc>
      </w:tr>
      <w:tr w:rsidR="00CD2090" w:rsidRPr="004D1912" w14:paraId="79B6DA72" w14:textId="77777777" w:rsidTr="00CD2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7A35B95E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64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7A1531DF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</w:tcPr>
          <w:p w14:paraId="1A27396A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od imovine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6DD265A8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vAlign w:val="center"/>
          </w:tcPr>
          <w:p w14:paraId="3B92C92E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</w:tcBorders>
            <w:vAlign w:val="center"/>
          </w:tcPr>
          <w:p w14:paraId="093CB9F6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109,00</w:t>
            </w:r>
          </w:p>
        </w:tc>
      </w:tr>
      <w:tr w:rsidR="00CD2090" w:rsidRPr="004D1912" w14:paraId="31DCCC20" w14:textId="77777777" w:rsidTr="00CD2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6E73D93" w14:textId="77777777" w:rsidR="00CD2090" w:rsidRPr="00CD2090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0321B7A" w14:textId="77777777" w:rsidR="00CD2090" w:rsidRPr="00CD2090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D54E087" w14:textId="77777777" w:rsidR="00CD2090" w:rsidRPr="00CD2090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C366046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D185756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104,00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39DB6C76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109,00</w:t>
            </w:r>
          </w:p>
        </w:tc>
      </w:tr>
      <w:tr w:rsidR="00CD2090" w:rsidRPr="004D1912" w14:paraId="70500AA3" w14:textId="77777777" w:rsidTr="00CD2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7E8FB89E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65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6AAA9329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</w:tcPr>
          <w:p w14:paraId="2CDC7F36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od upravnih i administrativnih pristojbi, pristojbi po posebnim propisima i naknada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22090300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1.677.300,00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  <w:bottom w:val="single" w:sz="4" w:space="0" w:color="7BA0CD" w:themeColor="accent1" w:themeTint="BF"/>
              <w:right w:val="none" w:sz="0" w:space="0" w:color="auto"/>
            </w:tcBorders>
            <w:vAlign w:val="center"/>
          </w:tcPr>
          <w:p w14:paraId="4EC4DC4F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1.752.779,00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none" w:sz="0" w:space="0" w:color="auto"/>
              <w:bottom w:val="single" w:sz="4" w:space="0" w:color="7BA0CD" w:themeColor="accent1" w:themeTint="BF"/>
            </w:tcBorders>
            <w:vAlign w:val="center"/>
          </w:tcPr>
          <w:p w14:paraId="71449D36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1.822.890,00</w:t>
            </w:r>
          </w:p>
        </w:tc>
      </w:tr>
      <w:tr w:rsidR="00CD2090" w:rsidRPr="004D1912" w14:paraId="4EFEBE74" w14:textId="77777777" w:rsidTr="00CD2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9B51051" w14:textId="77777777" w:rsidR="00CD2090" w:rsidRPr="00CD2090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23FCC11" w14:textId="77777777" w:rsidR="00CD2090" w:rsidRPr="00CD2090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4847D72" w14:textId="77777777" w:rsidR="00CD2090" w:rsidRPr="00CD2090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9CD4D04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1.660.700,00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4105AB0" w14:textId="77777777" w:rsidR="00CD2090" w:rsidRPr="00CD2090" w:rsidRDefault="00CD2090" w:rsidP="00EA42D3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1.73</w:t>
            </w:r>
            <w:r w:rsidR="00EA42D3">
              <w:rPr>
                <w:rFonts w:ascii="Times New Roman" w:hAnsi="Times New Roman" w:cs="Times New Roman"/>
                <w:i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.432,00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2273C950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1.804.849,00</w:t>
            </w:r>
          </w:p>
        </w:tc>
      </w:tr>
      <w:tr w:rsidR="00CD2090" w:rsidRPr="004D1912" w14:paraId="344B38CC" w14:textId="77777777" w:rsidTr="00CD2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DDD516B" w14:textId="77777777" w:rsidR="00CD2090" w:rsidRPr="00CD2090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E893137" w14:textId="77777777" w:rsidR="00CD2090" w:rsidRPr="00CD2090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73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031DF6E" w14:textId="77777777" w:rsidR="00CD2090" w:rsidRPr="00CD2090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OD NAKNADE ŠTETA S OSNOVA OSIGURANJA-PK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4552746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16.600,00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1D077A2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17.347,00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558A4378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18.041,00</w:t>
            </w:r>
          </w:p>
        </w:tc>
      </w:tr>
      <w:tr w:rsidR="00CD2090" w:rsidRPr="004D1912" w14:paraId="366B87D3" w14:textId="77777777" w:rsidTr="00CD2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4CEBAA8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66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9DBA2FC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A08833A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od prodaje proizvoda i robe te pruženih usluga i prihodi od donacija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39F0E35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32.900,00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7F0BB55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34.380,00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394F6892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35.756,00</w:t>
            </w:r>
          </w:p>
        </w:tc>
      </w:tr>
      <w:tr w:rsidR="00CD2090" w:rsidRPr="004D1912" w14:paraId="51AFEDDD" w14:textId="77777777" w:rsidTr="00CD2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6467AE0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8E4B951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9A63F61" w14:textId="77777777" w:rsidR="00CD2090" w:rsidRPr="00CD2090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VLASTITI PRIHODI-PRORAČUNSKI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DA35BE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30.100,00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34C9B21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31.454,00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5CE82A69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32.713,00</w:t>
            </w:r>
          </w:p>
        </w:tc>
      </w:tr>
      <w:tr w:rsidR="00CD2090" w:rsidRPr="004D1912" w14:paraId="48E4E6B3" w14:textId="77777777" w:rsidTr="00CD2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5450A74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4AEF5CF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718CEBA" w14:textId="77777777" w:rsidR="00CD2090" w:rsidRPr="00CD2090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DONACIJE-PK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DBFAF2E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2.800,00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DB049FB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2.926,00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6F130CF4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3.043,00</w:t>
            </w:r>
          </w:p>
        </w:tc>
      </w:tr>
      <w:tr w:rsidR="00CD2090" w:rsidRPr="004D1912" w14:paraId="6DDD9F95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07336D3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67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F0AEF4E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18B5515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iz nadležnog proračuna i od HZZO-a temeljem ugovornih obveza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4BE6FC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861.292,00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FE94204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900.050,00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52965F94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936.052,00</w:t>
            </w:r>
          </w:p>
        </w:tc>
      </w:tr>
      <w:tr w:rsidR="00CD2090" w:rsidRPr="004D1912" w14:paraId="05540968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A4009C4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C3A11C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D088125" w14:textId="77777777" w:rsidR="00CD2090" w:rsidRPr="00CD2090" w:rsidRDefault="00CD2090" w:rsidP="00CD2090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OD POREZA ZA REDOVNU DJELATNOST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A4F3757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10.000,00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0AE8B7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10.450,00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198E5B5F" w14:textId="77777777" w:rsidR="00CD2090" w:rsidRPr="00CD2090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10.868,00</w:t>
            </w:r>
          </w:p>
        </w:tc>
      </w:tr>
      <w:tr w:rsidR="00CD2090" w:rsidRPr="004D1912" w14:paraId="7A89EF57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3F98F9C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8070953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0FD6AB9" w14:textId="77777777" w:rsidR="00CD2090" w:rsidRPr="00CD2090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DECENTRALIZIRANA SREDSTVA-SOCIJALNA SKRB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4F43689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851.292,00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7DD2539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889.600,00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59E9D47F" w14:textId="77777777" w:rsidR="00CD2090" w:rsidRPr="00CD2090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925.184,00</w:t>
            </w:r>
          </w:p>
        </w:tc>
      </w:tr>
      <w:tr w:rsidR="00CD2090" w:rsidRPr="004D1912" w14:paraId="6B45E335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8AFC954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68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ACB6493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7DE12B3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Kazne, upravne mjere i ostali prihodi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D8038D0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B1070F5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00CA4857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217,00</w:t>
            </w:r>
          </w:p>
        </w:tc>
      </w:tr>
      <w:tr w:rsidR="00CD2090" w:rsidRPr="004D1912" w14:paraId="27E0E9EC" w14:textId="77777777" w:rsidTr="00CD20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32A4B88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8A09FB6" w14:textId="77777777" w:rsidR="00CD2090" w:rsidRPr="00CD2090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51BD3F9" w14:textId="77777777" w:rsidR="00CD2090" w:rsidRPr="00CD2090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2090"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79FBC8B" w14:textId="77777777" w:rsidR="00CD2090" w:rsidRPr="00CD2090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610E61A" w14:textId="77777777" w:rsidR="00CD2090" w:rsidRPr="00CD2090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209,00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315869D5" w14:textId="77777777" w:rsidR="00CD2090" w:rsidRPr="00CD2090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217,00</w:t>
            </w:r>
          </w:p>
        </w:tc>
      </w:tr>
      <w:tr w:rsidR="00CD2090" w:rsidRPr="004D1912" w14:paraId="760CCFAC" w14:textId="77777777" w:rsidTr="00CD2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A7AB888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1062347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3844DF4" w14:textId="77777777" w:rsidR="00CD2090" w:rsidRPr="004D1912" w:rsidRDefault="00CD2090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/>
                <w:sz w:val="20"/>
                <w:szCs w:val="20"/>
              </w:rPr>
              <w:t>Prihodi od prodaje nefinancijske imovine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AF90D0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2.900,00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B53491D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3.030,00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</w:tcBorders>
            <w:vAlign w:val="center"/>
          </w:tcPr>
          <w:p w14:paraId="3528B74D" w14:textId="77777777" w:rsidR="00CD2090" w:rsidRPr="004D1912" w:rsidRDefault="00CD2090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3.152,00</w:t>
            </w:r>
          </w:p>
        </w:tc>
      </w:tr>
      <w:tr w:rsidR="00CD2090" w:rsidRPr="004D1912" w14:paraId="6DA89BE4" w14:textId="77777777" w:rsidTr="006E2A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487FD5B" w14:textId="77777777" w:rsidR="00CD2090" w:rsidRPr="004D1912" w:rsidRDefault="00CD2090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72</w:t>
            </w: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00F8046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DB8CCB3" w14:textId="77777777" w:rsidR="00CD2090" w:rsidRPr="004D1912" w:rsidRDefault="00CD2090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91F5F9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B96308B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0BD10B3B" w14:textId="77777777" w:rsidR="00CD2090" w:rsidRPr="004D1912" w:rsidRDefault="00CD2090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3.152,00</w:t>
            </w:r>
          </w:p>
        </w:tc>
      </w:tr>
      <w:tr w:rsidR="006E2A07" w:rsidRPr="004D1912" w14:paraId="16F1DF40" w14:textId="77777777" w:rsidTr="00CD20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7" w:type="dxa"/>
            <w:tcBorders>
              <w:top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8716246" w14:textId="77777777" w:rsidR="006E2A07" w:rsidRPr="004D1912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0D41FBA" w14:textId="77777777" w:rsidR="006E2A07" w:rsidRPr="004D1912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4D1E5A1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A07">
              <w:rPr>
                <w:rFonts w:ascii="Times New Roman" w:hAnsi="Times New Roman" w:cs="Times New Roman"/>
                <w:i/>
                <w:sz w:val="20"/>
                <w:szCs w:val="20"/>
              </w:rPr>
              <w:t>PRIHODI OD PRODAJE DUGOTRAJNE IMOVINE-PK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3634122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A07">
              <w:rPr>
                <w:rFonts w:ascii="Times New Roman" w:hAnsi="Times New Roman" w:cs="Times New Roman"/>
                <w:i/>
                <w:sz w:val="20"/>
                <w:szCs w:val="20"/>
              </w:rPr>
              <w:t>2.900,00</w:t>
            </w:r>
          </w:p>
        </w:tc>
        <w:tc>
          <w:tcPr>
            <w:tcW w:w="1530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1C6818D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A07">
              <w:rPr>
                <w:rFonts w:ascii="Times New Roman" w:hAnsi="Times New Roman" w:cs="Times New Roman"/>
                <w:i/>
                <w:sz w:val="20"/>
                <w:szCs w:val="20"/>
              </w:rPr>
              <w:t>3.030,00</w:t>
            </w:r>
          </w:p>
        </w:tc>
        <w:tc>
          <w:tcPr>
            <w:tcW w:w="1383" w:type="dxa"/>
            <w:gridSpan w:val="2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</w:tcBorders>
            <w:vAlign w:val="center"/>
          </w:tcPr>
          <w:p w14:paraId="1764F403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A07">
              <w:rPr>
                <w:rFonts w:ascii="Times New Roman" w:hAnsi="Times New Roman" w:cs="Times New Roman"/>
                <w:i/>
                <w:sz w:val="20"/>
                <w:szCs w:val="20"/>
              </w:rPr>
              <w:t>3.152,00</w:t>
            </w:r>
          </w:p>
        </w:tc>
      </w:tr>
    </w:tbl>
    <w:p w14:paraId="580E4AA7" w14:textId="77777777" w:rsidR="008C6EBB" w:rsidRPr="00FC0D6C" w:rsidRDefault="008C6EBB" w:rsidP="00FC0D6C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3752CF8C" w14:textId="77777777" w:rsidR="006E2A07" w:rsidRDefault="006E2A07" w:rsidP="006E2A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POSLOVANJA </w:t>
      </w:r>
    </w:p>
    <w:p w14:paraId="7EF0F064" w14:textId="77777777" w:rsidR="006E2A07" w:rsidRDefault="006E2A07" w:rsidP="001603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ekonomskoj klasifikaciji i prema izvorima financiranja </w:t>
      </w:r>
    </w:p>
    <w:tbl>
      <w:tblPr>
        <w:tblStyle w:val="Srednjesjenanje1-Isticanje1"/>
        <w:tblW w:w="10065" w:type="dxa"/>
        <w:tblLook w:val="04A0" w:firstRow="1" w:lastRow="0" w:firstColumn="1" w:lastColumn="0" w:noHBand="0" w:noVBand="1"/>
      </w:tblPr>
      <w:tblGrid>
        <w:gridCol w:w="851"/>
        <w:gridCol w:w="709"/>
        <w:gridCol w:w="4111"/>
        <w:gridCol w:w="1417"/>
        <w:gridCol w:w="1559"/>
        <w:gridCol w:w="1418"/>
      </w:tblGrid>
      <w:tr w:rsidR="006E2A07" w14:paraId="26FA7BF0" w14:textId="77777777" w:rsidTr="00372B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C4337EB" w14:textId="77777777" w:rsidR="006E2A07" w:rsidRPr="004D1912" w:rsidRDefault="006E2A07" w:rsidP="00372B6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9C51B7F" w14:textId="77777777" w:rsidR="006E2A07" w:rsidRPr="004D1912" w:rsidRDefault="006E2A07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Izvor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9BCAAFB" w14:textId="77777777" w:rsidR="006E2A07" w:rsidRPr="004D1912" w:rsidRDefault="006E2A07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Naziv rashoda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5F842D7" w14:textId="77777777" w:rsidR="006E2A07" w:rsidRDefault="006E2A07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Plan za</w:t>
            </w:r>
          </w:p>
          <w:p w14:paraId="1028FBEA" w14:textId="77777777" w:rsidR="006E2A07" w:rsidRPr="004D1912" w:rsidRDefault="006E2A07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F54F044" w14:textId="77777777" w:rsidR="006E2A07" w:rsidRPr="004D1912" w:rsidRDefault="006E2A07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8921348" w14:textId="77777777" w:rsidR="006E2A07" w:rsidRPr="004D1912" w:rsidRDefault="006E2A07" w:rsidP="00372B6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6E2A07" w14:paraId="516975E3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1" w:type="dxa"/>
            <w:gridSpan w:val="3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271644D" w14:textId="77777777" w:rsidR="006E2A07" w:rsidRPr="00E23673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23673">
              <w:rPr>
                <w:rFonts w:ascii="Times New Roman" w:hAnsi="Times New Roman" w:cs="Times New Roman"/>
                <w:sz w:val="20"/>
                <w:szCs w:val="20"/>
              </w:rPr>
              <w:t>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321CE12" w14:textId="77777777" w:rsidR="006E2A07" w:rsidRPr="00E23673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2.582.692,00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2EB31D3" w14:textId="77777777" w:rsidR="006E2A07" w:rsidRPr="00E23673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3E348B7" w14:textId="77777777" w:rsidR="006E2A07" w:rsidRPr="00E23673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6E2A07" w14:paraId="3741BDCD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DC6466" w14:textId="77777777" w:rsidR="006E2A07" w:rsidRPr="004D1912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3047C38" w14:textId="77777777" w:rsidR="006E2A07" w:rsidRPr="004D1912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E1E17AE" w14:textId="77777777" w:rsidR="006E2A07" w:rsidRPr="004D1912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/>
                <w:sz w:val="20"/>
                <w:szCs w:val="20"/>
              </w:rPr>
              <w:t>Rashodi poslovanja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37F55EA" w14:textId="77777777" w:rsidR="006E2A07" w:rsidRPr="004D1912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2.551.492,00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70FCB7A" w14:textId="77777777" w:rsidR="006E2A07" w:rsidRPr="004D1912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2.661.083,00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3FDB628" w14:textId="77777777" w:rsidR="006E2A07" w:rsidRPr="004D1912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2.767.527,00</w:t>
            </w:r>
          </w:p>
        </w:tc>
      </w:tr>
      <w:tr w:rsidR="006E2A07" w:rsidRPr="004D1912" w14:paraId="51E765FE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01B2DD2" w14:textId="77777777" w:rsidR="006E2A07" w:rsidRPr="004D1912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DB9D503" w14:textId="77777777" w:rsidR="006E2A07" w:rsidRPr="004D1912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D2DBA84" w14:textId="77777777" w:rsidR="006E2A07" w:rsidRPr="004D1912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E593F69" w14:textId="77777777" w:rsidR="006E2A07" w:rsidRPr="004D1912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1.661.381,00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0E2505F" w14:textId="77777777" w:rsidR="006E2A07" w:rsidRPr="004D1912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1.736.143,00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5323350" w14:textId="77777777" w:rsidR="006E2A07" w:rsidRPr="004D1912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1.805.588,00</w:t>
            </w:r>
          </w:p>
        </w:tc>
      </w:tr>
      <w:tr w:rsidR="006E2A07" w:rsidRPr="004D1912" w14:paraId="15021E0E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40AAA0" w14:textId="77777777" w:rsidR="006E2A07" w:rsidRPr="00FF696C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DE7E71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EA55F03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DECENTRALIZIRANA SREDSTVA-SOCIJALNA SKRB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93AC524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831.384,00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EA9C1C2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868.796,00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17AF47C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903.548,00</w:t>
            </w:r>
          </w:p>
        </w:tc>
      </w:tr>
      <w:tr w:rsidR="006E2A07" w:rsidRPr="004D1912" w14:paraId="338F6CB8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D47ACDF" w14:textId="77777777" w:rsidR="006E2A07" w:rsidRPr="00FF696C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BF99D1" w14:textId="77777777" w:rsidR="006E2A07" w:rsidRPr="006E2A07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E7CA03E" w14:textId="77777777" w:rsidR="006E2A07" w:rsidRPr="006E2A07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E1C6901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829.797,00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2F51637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867.138,00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F62276E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901.823,00</w:t>
            </w:r>
          </w:p>
        </w:tc>
      </w:tr>
      <w:tr w:rsidR="006E2A07" w:rsidRPr="004D1912" w14:paraId="048BF9D6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04AACCE" w14:textId="77777777" w:rsidR="006E2A07" w:rsidRPr="00FF696C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BD42C21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5ADF143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POMOĆI- 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D0D7A2C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914B3DD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209,00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A4502DF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217,00</w:t>
            </w:r>
          </w:p>
        </w:tc>
      </w:tr>
      <w:tr w:rsidR="006E2A07" w:rsidRPr="004D1912" w14:paraId="1EF71972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8FC2B89" w14:textId="77777777" w:rsidR="006E2A07" w:rsidRPr="00FF696C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F696C"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D1EE15D" w14:textId="77777777" w:rsidR="006E2A07" w:rsidRPr="00FF696C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4B88846" w14:textId="77777777" w:rsidR="006E2A07" w:rsidRPr="00FF696C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650B6F4" w14:textId="77777777" w:rsidR="006E2A07" w:rsidRPr="00FF696C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885.261,00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1877A19" w14:textId="77777777" w:rsidR="006E2A07" w:rsidRPr="00FF696C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919.873,00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563C130" w14:textId="77777777" w:rsidR="006E2A07" w:rsidRPr="00FF696C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956.668,00</w:t>
            </w:r>
          </w:p>
        </w:tc>
      </w:tr>
      <w:tr w:rsidR="006E2A07" w:rsidRPr="00FF696C" w14:paraId="2D6B7D17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897E28A" w14:textId="77777777" w:rsidR="006E2A07" w:rsidRPr="006E2A07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5DA7D7B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E2A07">
              <w:rPr>
                <w:rFonts w:ascii="Times New Roman" w:hAnsi="Times New Roman" w:cs="Times New Roman"/>
                <w:i/>
                <w:sz w:val="20"/>
                <w:szCs w:val="20"/>
              </w:rPr>
              <w:t>11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A0CBE1C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OD POREZA ZA REDOVNU DJELATNOST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5E61DA1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80B5AB7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10.450,00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6A40549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10.868,00</w:t>
            </w:r>
          </w:p>
        </w:tc>
      </w:tr>
      <w:tr w:rsidR="006E2A07" w:rsidRPr="00FF696C" w14:paraId="2C3ED4E9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FAA9E58" w14:textId="77777777" w:rsidR="006E2A07" w:rsidRPr="006E2A07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F895848" w14:textId="77777777" w:rsidR="006E2A07" w:rsidRPr="006E2A07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15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30C927A" w14:textId="77777777" w:rsidR="006E2A07" w:rsidRPr="006E2A07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DECENTRALIZIRANA SREDSTVA-SOCIJALNA SKRB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45C47BC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19.908,00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338C30D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20.804,00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39F95B3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21.636,00</w:t>
            </w:r>
          </w:p>
        </w:tc>
      </w:tr>
      <w:tr w:rsidR="006E2A07" w:rsidRPr="00FF696C" w14:paraId="61FEE048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17AC32B" w14:textId="77777777" w:rsidR="006E2A07" w:rsidRPr="006E2A07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D9DF7E6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03C2400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VLASTITI PRIHODI-PRORAČUNSKI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E3DD316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27.400,00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4D7F0F2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28.633,00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B435ACA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29.778,00</w:t>
            </w:r>
          </w:p>
        </w:tc>
      </w:tr>
      <w:tr w:rsidR="006E2A07" w:rsidRPr="00FF696C" w14:paraId="3339937F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9EF0F63" w14:textId="77777777" w:rsidR="006E2A07" w:rsidRPr="006E2A07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32E0BA7" w14:textId="77777777" w:rsidR="006E2A07" w:rsidRPr="006E2A07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881D279" w14:textId="77777777" w:rsidR="006E2A07" w:rsidRPr="006E2A07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PRIHODI PO POSEBNIM PROPISIMA 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7742666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807.053,00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DF20AF8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838.146,00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99BA5F0" w14:textId="77777777" w:rsidR="006E2A07" w:rsidRPr="006E2A07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871.672,00</w:t>
            </w:r>
          </w:p>
        </w:tc>
      </w:tr>
      <w:tr w:rsidR="006E2A07" w:rsidRPr="00FF696C" w14:paraId="6E06C7BB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2DC4887" w14:textId="77777777" w:rsidR="006E2A07" w:rsidRPr="006E2A07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7D73145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55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589EFD2" w14:textId="77777777" w:rsidR="006E2A07" w:rsidRP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POMOĆI-PRORAČUNSKI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7C21745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2.800,00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C036C96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2.926,00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A698B02" w14:textId="77777777" w:rsidR="006E2A07" w:rsidRP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3.043,00</w:t>
            </w:r>
          </w:p>
        </w:tc>
      </w:tr>
      <w:tr w:rsidR="006E2A07" w:rsidRPr="00FF696C" w14:paraId="3A64AC88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294261" w14:textId="77777777" w:rsidR="006E2A07" w:rsidRPr="006E2A07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AE43703" w14:textId="77777777" w:rsidR="006E2A07" w:rsidRPr="006E2A07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01F5BA2" w14:textId="77777777" w:rsidR="006E2A07" w:rsidRPr="006E2A07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DONACIJE-PK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E0B4545" w14:textId="77777777" w:rsidR="006E2A07" w:rsidRPr="006E2A0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16D45B9" w14:textId="77777777" w:rsidR="006E2A07" w:rsidRPr="006E2A0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1.567,00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818CC5C" w14:textId="77777777" w:rsidR="006E2A07" w:rsidRPr="006E2A0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1.630,00</w:t>
            </w:r>
          </w:p>
        </w:tc>
      </w:tr>
      <w:tr w:rsidR="001603E7" w:rsidRPr="00FF696C" w14:paraId="4A6AAC20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33B9F58" w14:textId="77777777" w:rsidR="001603E7" w:rsidRPr="001603E7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15CC6D0" w14:textId="77777777" w:rsidR="001603E7" w:rsidRPr="001603E7" w:rsidRDefault="001603E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E7">
              <w:rPr>
                <w:rFonts w:ascii="Times New Roman" w:hAnsi="Times New Roman" w:cs="Times New Roman"/>
                <w:i/>
                <w:sz w:val="20"/>
                <w:szCs w:val="20"/>
              </w:rPr>
              <w:t>73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F43FD38" w14:textId="77777777" w:rsidR="001603E7" w:rsidRPr="001603E7" w:rsidRDefault="001603E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E7">
              <w:rPr>
                <w:rFonts w:ascii="Times New Roman" w:hAnsi="Times New Roman" w:cs="Times New Roman"/>
                <w:i/>
                <w:sz w:val="20"/>
                <w:szCs w:val="20"/>
              </w:rPr>
              <w:t>PRIHODI OD NAKNADE ŠTETA S OSNOVA OSIGURANJA –PK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E561726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E7">
              <w:rPr>
                <w:rFonts w:ascii="Times New Roman" w:hAnsi="Times New Roman" w:cs="Times New Roman"/>
                <w:i/>
                <w:sz w:val="20"/>
                <w:szCs w:val="20"/>
              </w:rPr>
              <w:t>16.600,00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7C2E36C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E7">
              <w:rPr>
                <w:rFonts w:ascii="Times New Roman" w:hAnsi="Times New Roman" w:cs="Times New Roman"/>
                <w:i/>
                <w:sz w:val="20"/>
                <w:szCs w:val="20"/>
              </w:rPr>
              <w:t>17.347,00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A9B7F2D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603E7">
              <w:rPr>
                <w:rFonts w:ascii="Times New Roman" w:hAnsi="Times New Roman" w:cs="Times New Roman"/>
                <w:i/>
                <w:sz w:val="20"/>
                <w:szCs w:val="20"/>
              </w:rPr>
              <w:t>18.041,00</w:t>
            </w:r>
          </w:p>
        </w:tc>
      </w:tr>
      <w:tr w:rsidR="006E2A07" w:rsidRPr="00FF696C" w14:paraId="3D2692CD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95A2C1A" w14:textId="77777777" w:rsidR="006E2A07" w:rsidRPr="00284988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35AD18B" w14:textId="77777777" w:rsidR="006E2A07" w:rsidRPr="00284988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E256AC9" w14:textId="77777777" w:rsidR="006E2A07" w:rsidRPr="00284988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C7E57B8" w14:textId="77777777" w:rsidR="006E2A07" w:rsidRPr="00284988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5F7F840" w14:textId="77777777" w:rsidR="006E2A07" w:rsidRPr="00284988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4FB70E4" w14:textId="77777777" w:rsidR="006E2A07" w:rsidRPr="00284988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163,00</w:t>
            </w:r>
          </w:p>
        </w:tc>
      </w:tr>
      <w:tr w:rsidR="001603E7" w:rsidRPr="00FF696C" w14:paraId="00B07332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BDA9040" w14:textId="77777777" w:rsidR="001603E7" w:rsidRPr="00284988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ADCAF8E" w14:textId="77777777" w:rsidR="001603E7" w:rsidRPr="001603E7" w:rsidRDefault="001603E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F47BF4A" w14:textId="77777777" w:rsidR="001603E7" w:rsidRPr="001603E7" w:rsidRDefault="001603E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VLASTITI PRIHODI-PRORAČUNSKI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E825884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98AA99A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104,00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7995721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109,00</w:t>
            </w:r>
          </w:p>
        </w:tc>
      </w:tr>
      <w:tr w:rsidR="001603E7" w:rsidRPr="00FF696C" w14:paraId="47D2D532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3FEF5A" w14:textId="77777777" w:rsidR="001603E7" w:rsidRPr="00284988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BCE0D4B" w14:textId="77777777" w:rsidR="001603E7" w:rsidRPr="001603E7" w:rsidRDefault="001603E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AE09AB2" w14:textId="77777777" w:rsidR="001603E7" w:rsidRPr="001603E7" w:rsidRDefault="001603E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9B99D0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D687517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B60B37E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54,00</w:t>
            </w:r>
          </w:p>
        </w:tc>
      </w:tr>
      <w:tr w:rsidR="001603E7" w:rsidRPr="00FF696C" w14:paraId="7E9ADB4E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E49B2B5" w14:textId="77777777" w:rsidR="006E2A07" w:rsidRPr="00284988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b w:val="0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C59B7E5" w14:textId="77777777" w:rsid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8F0CCFE" w14:textId="77777777" w:rsid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8F50F67" w14:textId="77777777" w:rsid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C5CC82C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E780D17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4.891,00</w:t>
            </w:r>
          </w:p>
        </w:tc>
      </w:tr>
      <w:tr w:rsidR="001603E7" w:rsidRPr="00FF696C" w14:paraId="0F6DB367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DC4922" w14:textId="77777777" w:rsidR="001603E7" w:rsidRPr="001603E7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EEE5254" w14:textId="77777777" w:rsidR="001603E7" w:rsidRPr="001603E7" w:rsidRDefault="001603E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7D9241A" w14:textId="77777777" w:rsidR="001603E7" w:rsidRPr="001603E7" w:rsidRDefault="001603E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04ACD24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4.500,00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0ACB3CD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4.702,00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C7A6B28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4.891,00</w:t>
            </w:r>
          </w:p>
        </w:tc>
      </w:tr>
      <w:tr w:rsidR="001603E7" w:rsidRPr="00FF696C" w14:paraId="55C7D35A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E883009" w14:textId="77777777" w:rsidR="006E2A07" w:rsidRPr="00284988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b w:val="0"/>
                <w:sz w:val="20"/>
                <w:szCs w:val="20"/>
              </w:rPr>
              <w:t>38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9A7BD42" w14:textId="77777777" w:rsidR="006E2A07" w:rsidRPr="00284988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3146DB6" w14:textId="77777777" w:rsidR="006E2A07" w:rsidRPr="00284988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sz w:val="20"/>
                <w:szCs w:val="20"/>
              </w:rPr>
              <w:t>Ostali rashodi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1C1A5B4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CFEA1E9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F965857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217,00</w:t>
            </w:r>
          </w:p>
        </w:tc>
      </w:tr>
      <w:tr w:rsidR="001603E7" w:rsidRPr="00FF696C" w14:paraId="67113F6E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E04040D" w14:textId="77777777" w:rsidR="001603E7" w:rsidRPr="001603E7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B1C5731" w14:textId="77777777" w:rsidR="001603E7" w:rsidRPr="001603E7" w:rsidRDefault="001603E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949BF00" w14:textId="77777777" w:rsidR="001603E7" w:rsidRPr="001603E7" w:rsidRDefault="001603E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D3158CA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928058B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209,00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F6955E6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217,00</w:t>
            </w:r>
          </w:p>
        </w:tc>
      </w:tr>
      <w:tr w:rsidR="001603E7" w:rsidRPr="00FF696C" w14:paraId="07A6A3B8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BBB47DD" w14:textId="77777777" w:rsidR="006E2A07" w:rsidRPr="00284988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AC0A826" w14:textId="77777777" w:rsidR="006E2A07" w:rsidRPr="00284988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BFFA2DB" w14:textId="77777777" w:rsidR="006E2A07" w:rsidRPr="00284988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4988">
              <w:rPr>
                <w:rFonts w:ascii="Times New Roman" w:hAnsi="Times New Roman" w:cs="Times New Roman"/>
                <w:b/>
                <w:sz w:val="20"/>
                <w:szCs w:val="20"/>
              </w:rPr>
              <w:t>Rashodi za nabavu nefinancijske imovine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9177883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31.200,00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47701F9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32.604,00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49372C4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33.909,00</w:t>
            </w:r>
          </w:p>
        </w:tc>
      </w:tr>
      <w:tr w:rsidR="001603E7" w:rsidRPr="00FF696C" w14:paraId="52F906C4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EE38D82" w14:textId="77777777" w:rsidR="006E2A07" w:rsidRPr="00284988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AB86887" w14:textId="77777777" w:rsidR="006E2A07" w:rsidRPr="00284988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F8ED4A4" w14:textId="77777777" w:rsidR="006E2A07" w:rsidRPr="00284988" w:rsidRDefault="006E2A0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5806A01" w14:textId="77777777" w:rsidR="006E2A07" w:rsidRPr="00284988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A6F5458" w14:textId="77777777" w:rsidR="006E2A07" w:rsidRPr="00284988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32.552,00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C03A5B6" w14:textId="77777777" w:rsidR="006E2A07" w:rsidRPr="00284988" w:rsidRDefault="006E2A0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33.855,00</w:t>
            </w:r>
          </w:p>
        </w:tc>
      </w:tr>
      <w:tr w:rsidR="001603E7" w:rsidRPr="00FF696C" w14:paraId="5BC64EF6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6856A44" w14:textId="77777777" w:rsidR="001603E7" w:rsidRPr="001603E7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74A7D1C" w14:textId="77777777" w:rsidR="001603E7" w:rsidRPr="001603E7" w:rsidRDefault="001603E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31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FAE5CCF" w14:textId="77777777" w:rsidR="001603E7" w:rsidRPr="001603E7" w:rsidRDefault="001603E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VLASTITI PRIHODI-PRORAČUNSKI KORISNICI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F2B4F89" w14:textId="77777777" w:rsidR="001603E7" w:rsidRPr="001603E7" w:rsidRDefault="00EA42D3" w:rsidP="00EA42D3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2.6</w:t>
            </w:r>
            <w:r w:rsidR="001603E7">
              <w:rPr>
                <w:rFonts w:ascii="Times New Roman" w:hAnsi="Times New Roman" w:cs="Times New Roman"/>
                <w:i/>
                <w:sz w:val="20"/>
                <w:szCs w:val="2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B97088B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2.717,00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C2FAB2A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2.826,00</w:t>
            </w:r>
          </w:p>
        </w:tc>
      </w:tr>
      <w:tr w:rsidR="001603E7" w:rsidRPr="00FF696C" w14:paraId="219B4C2E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1D01200" w14:textId="77777777" w:rsidR="001603E7" w:rsidRPr="001603E7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64F73A7" w14:textId="77777777" w:rsidR="001603E7" w:rsidRPr="001603E7" w:rsidRDefault="001603E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114857E" w14:textId="77777777" w:rsidR="001603E7" w:rsidRPr="001603E7" w:rsidRDefault="001603E7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B51F29C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24.400,00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D54196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25.498,00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D41D529" w14:textId="77777777" w:rsidR="001603E7" w:rsidRPr="001603E7" w:rsidRDefault="001603E7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26.518,00</w:t>
            </w:r>
          </w:p>
        </w:tc>
      </w:tr>
      <w:tr w:rsidR="001603E7" w:rsidRPr="00FF696C" w14:paraId="013EBEE7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DC642B9" w14:textId="77777777" w:rsidR="001603E7" w:rsidRPr="001603E7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9FA8E06" w14:textId="77777777" w:rsidR="001603E7" w:rsidRPr="001603E7" w:rsidRDefault="001603E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C27355A" w14:textId="77777777" w:rsidR="001603E7" w:rsidRPr="001603E7" w:rsidRDefault="001603E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DONACIJE-PK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73687E0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1.250,00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2076F79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1.307,00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24C394B" w14:textId="77777777" w:rsidR="001603E7" w:rsidRPr="001603E7" w:rsidRDefault="001603E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1.359,00</w:t>
            </w:r>
          </w:p>
        </w:tc>
      </w:tr>
      <w:tr w:rsidR="001603E7" w:rsidRPr="00FF696C" w14:paraId="416E6A12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F2E506C" w14:textId="77777777" w:rsidR="001603E7" w:rsidRPr="001603E7" w:rsidRDefault="001603E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ED03B65" w14:textId="77777777" w:rsidR="001603E7" w:rsidRPr="001603E7" w:rsidRDefault="006363A6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72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5834FCE" w14:textId="77777777" w:rsidR="001603E7" w:rsidRPr="001603E7" w:rsidRDefault="006363A6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OD PRODAJE DUGOTRAJNE IMOVINE-PK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99981ED" w14:textId="77777777" w:rsidR="001603E7" w:rsidRPr="001603E7" w:rsidRDefault="006363A6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2.900,00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11A571D" w14:textId="77777777" w:rsidR="001603E7" w:rsidRPr="001603E7" w:rsidRDefault="006363A6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3.030,00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A8CAA4F" w14:textId="77777777" w:rsidR="001603E7" w:rsidRPr="001603E7" w:rsidRDefault="006363A6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3.152,00</w:t>
            </w:r>
          </w:p>
        </w:tc>
      </w:tr>
      <w:tr w:rsidR="001603E7" w:rsidRPr="00FF696C" w14:paraId="0A6CD46B" w14:textId="77777777" w:rsidTr="00372B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3E8186B" w14:textId="77777777" w:rsidR="006E2A07" w:rsidRDefault="006E2A07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9FD9F95" w14:textId="77777777" w:rsid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1DFE162" w14:textId="77777777" w:rsidR="006E2A07" w:rsidRDefault="006E2A07" w:rsidP="00372B6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plemenitih metala i ostalih pohranjenih vrijednosti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4D646AB" w14:textId="77777777" w:rsidR="006E2A07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B61CE55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2358644" w14:textId="77777777" w:rsidR="006E2A07" w:rsidRPr="00284988" w:rsidRDefault="006E2A07" w:rsidP="00372B6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</w:tr>
      <w:tr w:rsidR="006363A6" w:rsidRPr="00FF696C" w14:paraId="5B768D8F" w14:textId="77777777" w:rsidTr="00372B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C1DCE23" w14:textId="77777777" w:rsidR="006363A6" w:rsidRDefault="006363A6" w:rsidP="00372B6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E79D035" w14:textId="77777777" w:rsidR="006363A6" w:rsidRPr="006363A6" w:rsidRDefault="006363A6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63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23563A2" w14:textId="77777777" w:rsidR="006363A6" w:rsidRPr="006363A6" w:rsidRDefault="006363A6" w:rsidP="00372B6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DONACIJE-PK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53C2AB8" w14:textId="77777777" w:rsidR="006363A6" w:rsidRPr="006363A6" w:rsidRDefault="006363A6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63A6">
              <w:rPr>
                <w:rFonts w:ascii="Times New Roman" w:hAnsi="Times New Roman" w:cs="Times New Roman"/>
                <w:i/>
                <w:sz w:val="20"/>
                <w:szCs w:val="2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03FD220" w14:textId="77777777" w:rsidR="006363A6" w:rsidRPr="006363A6" w:rsidRDefault="006363A6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63A6">
              <w:rPr>
                <w:rFonts w:ascii="Times New Roman" w:hAnsi="Times New Roman" w:cs="Times New Roman"/>
                <w:i/>
                <w:sz w:val="20"/>
                <w:szCs w:val="20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B6CE413" w14:textId="77777777" w:rsidR="006363A6" w:rsidRPr="006363A6" w:rsidRDefault="006363A6" w:rsidP="00372B6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363A6">
              <w:rPr>
                <w:rFonts w:ascii="Times New Roman" w:hAnsi="Times New Roman" w:cs="Times New Roman"/>
                <w:i/>
                <w:sz w:val="20"/>
                <w:szCs w:val="20"/>
              </w:rPr>
              <w:t>54,00</w:t>
            </w:r>
          </w:p>
        </w:tc>
      </w:tr>
    </w:tbl>
    <w:p w14:paraId="6E218CED" w14:textId="77777777" w:rsidR="006E2A07" w:rsidRDefault="006E2A07" w:rsidP="006363A6">
      <w:pPr>
        <w:pStyle w:val="Odlomakpopisa"/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1828421B" w14:textId="77777777" w:rsidR="006E2A07" w:rsidRDefault="006E2A07" w:rsidP="00D40EBA">
      <w:pPr>
        <w:pStyle w:val="Odlomakpopisa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B7CCFC3" w14:textId="77777777" w:rsidR="006363A6" w:rsidRDefault="00D40EBA" w:rsidP="00D40EBA">
      <w:pPr>
        <w:pStyle w:val="Odlomakpopisa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RASHODI </w:t>
      </w:r>
    </w:p>
    <w:p w14:paraId="5E3B5064" w14:textId="77777777" w:rsidR="00D40EBA" w:rsidRDefault="006363A6" w:rsidP="00D40EBA">
      <w:pPr>
        <w:pStyle w:val="Odlomakpopisa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prema funkcijskoj klasifikaciji</w:t>
      </w:r>
    </w:p>
    <w:p w14:paraId="24880364" w14:textId="77777777" w:rsidR="006363A6" w:rsidRDefault="006363A6" w:rsidP="00D40EBA">
      <w:pPr>
        <w:pStyle w:val="Odlomakpopisa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10031" w:type="dxa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single" w:sz="8" w:space="0" w:color="7BA0CD" w:themeColor="accent1" w:themeTint="BF"/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640"/>
      </w:tblGrid>
      <w:tr w:rsidR="00D40EBA" w:rsidRPr="00A82BE7" w14:paraId="24378C67" w14:textId="77777777" w:rsidTr="000E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0F6DEDC" w14:textId="77777777" w:rsidR="00D40EBA" w:rsidRPr="00A82BE7" w:rsidRDefault="00D40EBA" w:rsidP="000E30FE">
            <w:pPr>
              <w:pStyle w:val="Odlomakpopisa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Brojčana oznaka i naziv</w:t>
            </w:r>
          </w:p>
        </w:tc>
        <w:tc>
          <w:tcPr>
            <w:tcW w:w="2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9D054FE" w14:textId="77777777" w:rsidR="00D40EBA" w:rsidRPr="00A82BE7" w:rsidRDefault="00D40EBA" w:rsidP="00FC0D6C">
            <w:pPr>
              <w:pStyle w:val="Odlomakpopis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Plan za 202</w:t>
            </w:r>
            <w:r w:rsidR="00FC0D6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598184" w14:textId="77777777" w:rsidR="00D40EBA" w:rsidRPr="00A82BE7" w:rsidRDefault="00FC0D6C" w:rsidP="000E30FE">
            <w:pPr>
              <w:pStyle w:val="Odlomakpopis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26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1CCA9EB7" w14:textId="77777777" w:rsidR="00D40EBA" w:rsidRPr="00A82BE7" w:rsidRDefault="00FC0D6C" w:rsidP="000E30FE">
            <w:pPr>
              <w:pStyle w:val="Odlomakpopisa"/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D40EBA" w:rsidRPr="00A82BE7" w14:paraId="42757B36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tcBorders>
              <w:right w:val="none" w:sz="0" w:space="0" w:color="auto"/>
            </w:tcBorders>
          </w:tcPr>
          <w:p w14:paraId="02120E8F" w14:textId="77777777" w:rsidR="00D40EBA" w:rsidRPr="00A82BE7" w:rsidRDefault="00D40EBA" w:rsidP="000E30FE">
            <w:pPr>
              <w:pStyle w:val="Odlomakpopisa"/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UKUPNO RASHODI</w:t>
            </w:r>
          </w:p>
        </w:tc>
        <w:tc>
          <w:tcPr>
            <w:tcW w:w="2464" w:type="dxa"/>
            <w:tcBorders>
              <w:left w:val="none" w:sz="0" w:space="0" w:color="auto"/>
              <w:right w:val="none" w:sz="0" w:space="0" w:color="auto"/>
            </w:tcBorders>
          </w:tcPr>
          <w:p w14:paraId="09C52DD6" w14:textId="77777777" w:rsidR="00D40EBA" w:rsidRPr="00A82BE7" w:rsidRDefault="00836D9E" w:rsidP="000E30FE">
            <w:pPr>
              <w:pStyle w:val="Odlomakpopisa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2.582.692,00</w:t>
            </w:r>
          </w:p>
        </w:tc>
        <w:tc>
          <w:tcPr>
            <w:tcW w:w="2464" w:type="dxa"/>
            <w:tcBorders>
              <w:left w:val="none" w:sz="0" w:space="0" w:color="auto"/>
              <w:right w:val="none" w:sz="0" w:space="0" w:color="auto"/>
            </w:tcBorders>
          </w:tcPr>
          <w:p w14:paraId="6C7C32D3" w14:textId="77777777" w:rsidR="00D40EBA" w:rsidRPr="00A82BE7" w:rsidRDefault="00836D9E" w:rsidP="000E30FE">
            <w:pPr>
              <w:pStyle w:val="Odlomakpopisa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2.693.687,00</w:t>
            </w:r>
          </w:p>
        </w:tc>
        <w:tc>
          <w:tcPr>
            <w:tcW w:w="2640" w:type="dxa"/>
            <w:tcBorders>
              <w:left w:val="none" w:sz="0" w:space="0" w:color="auto"/>
            </w:tcBorders>
          </w:tcPr>
          <w:p w14:paraId="73B6AF71" w14:textId="77777777" w:rsidR="00D40EBA" w:rsidRPr="00A82BE7" w:rsidRDefault="00836D9E" w:rsidP="000E30FE">
            <w:pPr>
              <w:pStyle w:val="Odlomakpopisa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2.801.436,00</w:t>
            </w:r>
          </w:p>
        </w:tc>
      </w:tr>
      <w:tr w:rsidR="00D40EBA" w:rsidRPr="00A82BE7" w14:paraId="2A0F8D58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tcBorders>
              <w:right w:val="none" w:sz="0" w:space="0" w:color="auto"/>
            </w:tcBorders>
          </w:tcPr>
          <w:p w14:paraId="30049585" w14:textId="77777777" w:rsidR="00D40EBA" w:rsidRPr="00A82BE7" w:rsidRDefault="00D40EBA" w:rsidP="000E30FE">
            <w:pPr>
              <w:pStyle w:val="Odlomakpopisa"/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b w:val="0"/>
                <w:sz w:val="20"/>
                <w:szCs w:val="20"/>
              </w:rPr>
              <w:t>10 Socijalna zaštita</w:t>
            </w:r>
          </w:p>
        </w:tc>
        <w:tc>
          <w:tcPr>
            <w:tcW w:w="2464" w:type="dxa"/>
            <w:tcBorders>
              <w:left w:val="none" w:sz="0" w:space="0" w:color="auto"/>
              <w:right w:val="none" w:sz="0" w:space="0" w:color="auto"/>
            </w:tcBorders>
          </w:tcPr>
          <w:p w14:paraId="3AE8CD0F" w14:textId="77777777" w:rsidR="00D40EBA" w:rsidRPr="00A82BE7" w:rsidRDefault="00836D9E" w:rsidP="000E30FE">
            <w:pPr>
              <w:pStyle w:val="Odlomakpopisa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2.582.692,00</w:t>
            </w:r>
          </w:p>
        </w:tc>
        <w:tc>
          <w:tcPr>
            <w:tcW w:w="2464" w:type="dxa"/>
            <w:tcBorders>
              <w:left w:val="none" w:sz="0" w:space="0" w:color="auto"/>
              <w:right w:val="none" w:sz="0" w:space="0" w:color="auto"/>
            </w:tcBorders>
          </w:tcPr>
          <w:p w14:paraId="100F85B4" w14:textId="77777777" w:rsidR="00D40EBA" w:rsidRPr="00A82BE7" w:rsidRDefault="00836D9E" w:rsidP="000E30FE">
            <w:pPr>
              <w:pStyle w:val="Odlomakpopisa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2.693.687,00</w:t>
            </w:r>
          </w:p>
        </w:tc>
        <w:tc>
          <w:tcPr>
            <w:tcW w:w="2640" w:type="dxa"/>
            <w:tcBorders>
              <w:left w:val="none" w:sz="0" w:space="0" w:color="auto"/>
            </w:tcBorders>
          </w:tcPr>
          <w:p w14:paraId="3E890848" w14:textId="77777777" w:rsidR="00D40EBA" w:rsidRPr="00A82BE7" w:rsidRDefault="00836D9E" w:rsidP="000E30FE">
            <w:pPr>
              <w:pStyle w:val="Odlomakpopisa"/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2.801.436,00</w:t>
            </w:r>
          </w:p>
        </w:tc>
      </w:tr>
      <w:tr w:rsidR="00D40EBA" w:rsidRPr="00A82BE7" w14:paraId="36128865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3" w:type="dxa"/>
            <w:tcBorders>
              <w:right w:val="none" w:sz="0" w:space="0" w:color="auto"/>
            </w:tcBorders>
          </w:tcPr>
          <w:p w14:paraId="31AE44FB" w14:textId="77777777" w:rsidR="00D40EBA" w:rsidRPr="00FC0D6C" w:rsidRDefault="00D40EBA" w:rsidP="000E30FE">
            <w:pPr>
              <w:pStyle w:val="Odlomakpopisa"/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FC0D6C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102 Starost</w:t>
            </w:r>
          </w:p>
        </w:tc>
        <w:tc>
          <w:tcPr>
            <w:tcW w:w="2464" w:type="dxa"/>
            <w:tcBorders>
              <w:left w:val="none" w:sz="0" w:space="0" w:color="auto"/>
              <w:right w:val="none" w:sz="0" w:space="0" w:color="auto"/>
            </w:tcBorders>
          </w:tcPr>
          <w:p w14:paraId="05992D20" w14:textId="77777777" w:rsidR="00D40EBA" w:rsidRPr="00FC0D6C" w:rsidRDefault="00836D9E" w:rsidP="000E30FE">
            <w:pPr>
              <w:pStyle w:val="Odlomakpopisa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2.582.692,00</w:t>
            </w:r>
          </w:p>
        </w:tc>
        <w:tc>
          <w:tcPr>
            <w:tcW w:w="2464" w:type="dxa"/>
            <w:tcBorders>
              <w:left w:val="none" w:sz="0" w:space="0" w:color="auto"/>
              <w:right w:val="none" w:sz="0" w:space="0" w:color="auto"/>
            </w:tcBorders>
          </w:tcPr>
          <w:p w14:paraId="6064D33B" w14:textId="77777777" w:rsidR="00D40EBA" w:rsidRPr="00FC0D6C" w:rsidRDefault="00836D9E" w:rsidP="000E30FE">
            <w:pPr>
              <w:pStyle w:val="Odlomakpopisa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2.693.687,00</w:t>
            </w:r>
          </w:p>
        </w:tc>
        <w:tc>
          <w:tcPr>
            <w:tcW w:w="2640" w:type="dxa"/>
            <w:tcBorders>
              <w:left w:val="none" w:sz="0" w:space="0" w:color="auto"/>
            </w:tcBorders>
          </w:tcPr>
          <w:p w14:paraId="17085787" w14:textId="77777777" w:rsidR="00D40EBA" w:rsidRPr="00FC0D6C" w:rsidRDefault="00836D9E" w:rsidP="000E30FE">
            <w:pPr>
              <w:pStyle w:val="Odlomakpopisa"/>
              <w:ind w:left="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2.801.436,00</w:t>
            </w:r>
          </w:p>
        </w:tc>
      </w:tr>
    </w:tbl>
    <w:p w14:paraId="000766EF" w14:textId="77777777" w:rsidR="00D40EBA" w:rsidRPr="00A82BE7" w:rsidRDefault="00D40EBA" w:rsidP="00D40EBA">
      <w:pPr>
        <w:pStyle w:val="Odlomakpopisa"/>
        <w:ind w:left="0"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370482F1" w14:textId="77777777" w:rsidR="00D40EBA" w:rsidRDefault="00D40EBA" w:rsidP="00D40EBA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3202028" w14:textId="77777777" w:rsidR="00D40EBA" w:rsidRPr="00FC0D6C" w:rsidRDefault="00D40EBA" w:rsidP="00FC0D6C">
      <w:pPr>
        <w:pStyle w:val="Odlomakpopisa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C0D6C">
        <w:rPr>
          <w:rFonts w:ascii="Times New Roman" w:hAnsi="Times New Roman" w:cs="Times New Roman"/>
          <w:sz w:val="24"/>
          <w:szCs w:val="24"/>
        </w:rPr>
        <w:t xml:space="preserve">RAČUN FINANCIRANJA </w:t>
      </w:r>
    </w:p>
    <w:p w14:paraId="427E8662" w14:textId="77777777" w:rsidR="00D40EBA" w:rsidRPr="00515715" w:rsidRDefault="00D40EBA" w:rsidP="00D40EBA">
      <w:pPr>
        <w:pStyle w:val="Odlomakpopisa"/>
        <w:ind w:firstLine="0"/>
        <w:rPr>
          <w:rFonts w:ascii="Times New Roman" w:hAnsi="Times New Roman" w:cs="Times New Roman"/>
          <w:sz w:val="24"/>
          <w:szCs w:val="24"/>
        </w:rPr>
      </w:pPr>
    </w:p>
    <w:p w14:paraId="0AF62E01" w14:textId="77777777" w:rsidR="00BE2046" w:rsidRDefault="00D40EBA" w:rsidP="00D40EB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715">
        <w:rPr>
          <w:rFonts w:ascii="Times New Roman" w:hAnsi="Times New Roman" w:cs="Times New Roman"/>
          <w:sz w:val="24"/>
          <w:szCs w:val="24"/>
        </w:rPr>
        <w:t xml:space="preserve">U Računu financiranja </w:t>
      </w:r>
      <w:r w:rsidR="00BD62DB">
        <w:rPr>
          <w:rFonts w:ascii="Times New Roman" w:hAnsi="Times New Roman" w:cs="Times New Roman"/>
          <w:sz w:val="24"/>
          <w:szCs w:val="24"/>
        </w:rPr>
        <w:t>iskazuju se</w:t>
      </w:r>
      <w:r w:rsidRPr="00515715">
        <w:rPr>
          <w:rFonts w:ascii="Times New Roman" w:hAnsi="Times New Roman" w:cs="Times New Roman"/>
          <w:sz w:val="24"/>
          <w:szCs w:val="24"/>
        </w:rPr>
        <w:t xml:space="preserve"> primici i izdaci prema ekonomskoj klasifikaciji. </w:t>
      </w:r>
    </w:p>
    <w:p w14:paraId="214F8C05" w14:textId="77777777" w:rsidR="00BE2046" w:rsidRDefault="00BE2046" w:rsidP="00D40E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10065" w:type="dxa"/>
        <w:tblLook w:val="04A0" w:firstRow="1" w:lastRow="0" w:firstColumn="1" w:lastColumn="0" w:noHBand="0" w:noVBand="1"/>
      </w:tblPr>
      <w:tblGrid>
        <w:gridCol w:w="851"/>
        <w:gridCol w:w="709"/>
        <w:gridCol w:w="4111"/>
        <w:gridCol w:w="1417"/>
        <w:gridCol w:w="1559"/>
        <w:gridCol w:w="1418"/>
      </w:tblGrid>
      <w:tr w:rsidR="00BE2046" w:rsidRPr="004D1912" w14:paraId="32AEDAF3" w14:textId="77777777" w:rsidTr="008C6E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3BB6360" w14:textId="77777777" w:rsidR="00BE2046" w:rsidRPr="004D1912" w:rsidRDefault="00BE2046" w:rsidP="008C6EB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6E01F42" w14:textId="77777777" w:rsidR="00BE2046" w:rsidRPr="004D1912" w:rsidRDefault="00BE2046" w:rsidP="008C6EBB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Izvor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F1C0876" w14:textId="77777777" w:rsidR="00BE2046" w:rsidRPr="004D1912" w:rsidRDefault="00BE2046" w:rsidP="00BE204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 xml:space="preserve">Naziv 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17D5669" w14:textId="77777777" w:rsidR="00BE2046" w:rsidRDefault="00BE2046" w:rsidP="008C6EBB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Plan za</w:t>
            </w:r>
          </w:p>
          <w:p w14:paraId="1068AED3" w14:textId="77777777" w:rsidR="00BE2046" w:rsidRPr="004D1912" w:rsidRDefault="00BE2046" w:rsidP="008C6EBB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D19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B077C5E" w14:textId="77777777" w:rsidR="00BE2046" w:rsidRPr="004D1912" w:rsidRDefault="00BE2046" w:rsidP="008C6EBB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93ADFF8" w14:textId="77777777" w:rsidR="00BE2046" w:rsidRPr="004D1912" w:rsidRDefault="00BE2046" w:rsidP="008C6EBB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BE2046" w:rsidRPr="004D1912" w14:paraId="10CF608B" w14:textId="77777777" w:rsidTr="008C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9127C68" w14:textId="77777777" w:rsidR="00BE2046" w:rsidRPr="004D1912" w:rsidRDefault="00BE2046" w:rsidP="008C6EB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53BA3B5" w14:textId="77777777" w:rsidR="00BE2046" w:rsidRPr="004D1912" w:rsidRDefault="00BE2046" w:rsidP="008C6EBB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C042F64" w14:textId="77777777" w:rsidR="00BE2046" w:rsidRPr="004D1912" w:rsidRDefault="00BE2046" w:rsidP="008C6EBB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79B0AF5" w14:textId="77777777" w:rsidR="00BE2046" w:rsidRPr="004D1912" w:rsidRDefault="00BE2046" w:rsidP="008C6EB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2004E1F" w14:textId="77777777" w:rsidR="00BE2046" w:rsidRPr="004D1912" w:rsidRDefault="00BE2046" w:rsidP="008C6EB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0C1AB24" w14:textId="77777777" w:rsidR="00BE2046" w:rsidRPr="004D1912" w:rsidRDefault="00BE2046" w:rsidP="008C6EB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046" w:rsidRPr="004D1912" w14:paraId="1495EADE" w14:textId="77777777" w:rsidTr="008C6E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EB76D83" w14:textId="77777777" w:rsidR="00BE2046" w:rsidRPr="004D1912" w:rsidRDefault="00BE2046" w:rsidP="008C6EBB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5DF1438F" w14:textId="77777777" w:rsidR="00BE2046" w:rsidRPr="004D1912" w:rsidRDefault="00BE2046" w:rsidP="008C6EBB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0BB9A04A" w14:textId="77777777" w:rsidR="00BE2046" w:rsidRPr="004D1912" w:rsidRDefault="00BE2046" w:rsidP="008C6EBB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6B46FA77" w14:textId="77777777" w:rsidR="00BE2046" w:rsidRPr="004D1912" w:rsidRDefault="00BE2046" w:rsidP="008C6EBB">
            <w:pPr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1D03A14B" w14:textId="77777777" w:rsidR="00BE2046" w:rsidRPr="004D1912" w:rsidRDefault="00BE2046" w:rsidP="008C6EBB">
            <w:pPr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F4F69AD" w14:textId="77777777" w:rsidR="00BE2046" w:rsidRPr="004D1912" w:rsidRDefault="00BE2046" w:rsidP="008C6EBB">
            <w:pPr>
              <w:ind w:left="0" w:firstLine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2046" w:rsidRPr="004818BB" w14:paraId="1C4B64B1" w14:textId="77777777" w:rsidTr="008C6E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65FF208" w14:textId="77777777" w:rsidR="00BE2046" w:rsidRPr="004D1912" w:rsidRDefault="00BE2046" w:rsidP="008C6EBB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9D4FD44" w14:textId="77777777" w:rsidR="00BE2046" w:rsidRPr="004818BB" w:rsidRDefault="00BE2046" w:rsidP="008C6EBB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3B04E3CF" w14:textId="77777777" w:rsidR="00BE2046" w:rsidRPr="004818BB" w:rsidRDefault="00BE2046" w:rsidP="008C6EBB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5A44854" w14:textId="77777777" w:rsidR="00BE2046" w:rsidRPr="004818BB" w:rsidRDefault="00BE2046" w:rsidP="008C6EB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A7786F9" w14:textId="77777777" w:rsidR="00BE2046" w:rsidRPr="004818BB" w:rsidRDefault="00BE2046" w:rsidP="008C6EB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681CABB" w14:textId="77777777" w:rsidR="00BE2046" w:rsidRPr="004818BB" w:rsidRDefault="00BE2046" w:rsidP="008C6EBB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13629E57" w14:textId="77777777" w:rsidR="00BE2046" w:rsidRDefault="00BE2046" w:rsidP="00D40E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49612062" w14:textId="77777777" w:rsidR="00BE2046" w:rsidRDefault="00BE2046" w:rsidP="00D40EB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2E2432F5" w14:textId="77777777" w:rsidR="00D40EBA" w:rsidRPr="00515715" w:rsidRDefault="00D40EBA" w:rsidP="00D40EB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715">
        <w:rPr>
          <w:rFonts w:ascii="Times New Roman" w:hAnsi="Times New Roman" w:cs="Times New Roman"/>
          <w:sz w:val="24"/>
          <w:szCs w:val="24"/>
        </w:rPr>
        <w:t xml:space="preserve">Dom </w:t>
      </w:r>
      <w:r>
        <w:rPr>
          <w:rFonts w:ascii="Times New Roman" w:hAnsi="Times New Roman" w:cs="Times New Roman"/>
          <w:sz w:val="24"/>
          <w:szCs w:val="24"/>
        </w:rPr>
        <w:t>za starije i nemoćne osobe Koprivnica</w:t>
      </w:r>
      <w:r w:rsidRPr="00515715">
        <w:rPr>
          <w:rFonts w:ascii="Times New Roman" w:hAnsi="Times New Roman" w:cs="Times New Roman"/>
          <w:sz w:val="24"/>
          <w:szCs w:val="24"/>
        </w:rPr>
        <w:t xml:space="preserve"> nema primitke niti izdatke.</w:t>
      </w:r>
    </w:p>
    <w:p w14:paraId="3DC3B54C" w14:textId="77777777" w:rsidR="00D40EBA" w:rsidRDefault="00D40EBA" w:rsidP="00E866CC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80F0BB7" w14:textId="77777777" w:rsidR="00D40EBA" w:rsidRDefault="00D40EBA" w:rsidP="00D40EBA">
      <w:pP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14411C90" w14:textId="77777777" w:rsidR="00D40EBA" w:rsidRDefault="00D40EBA" w:rsidP="00D40EBA">
      <w:pP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A82BE7">
        <w:rPr>
          <w:rFonts w:ascii="Times New Roman" w:hAnsi="Times New Roman" w:cs="Times New Roman"/>
          <w:sz w:val="24"/>
          <w:szCs w:val="24"/>
        </w:rPr>
        <w:t xml:space="preserve">PRENESENI VIŠAK ILI </w:t>
      </w:r>
      <w:r>
        <w:rPr>
          <w:rFonts w:ascii="Times New Roman" w:hAnsi="Times New Roman" w:cs="Times New Roman"/>
          <w:sz w:val="24"/>
          <w:szCs w:val="24"/>
        </w:rPr>
        <w:t>PRENESENI MANJAK</w:t>
      </w:r>
    </w:p>
    <w:p w14:paraId="20F172D1" w14:textId="77777777" w:rsidR="00D40EBA" w:rsidRDefault="00D40EBA" w:rsidP="00D40EBA">
      <w:pP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Srednjesjenanje1-Isticanje1"/>
        <w:tblW w:w="10065" w:type="dxa"/>
        <w:tblLook w:val="04A0" w:firstRow="1" w:lastRow="0" w:firstColumn="1" w:lastColumn="0" w:noHBand="0" w:noVBand="1"/>
      </w:tblPr>
      <w:tblGrid>
        <w:gridCol w:w="851"/>
        <w:gridCol w:w="709"/>
        <w:gridCol w:w="4111"/>
        <w:gridCol w:w="1417"/>
        <w:gridCol w:w="1559"/>
        <w:gridCol w:w="1418"/>
      </w:tblGrid>
      <w:tr w:rsidR="00D40EBA" w:rsidRPr="00A82BE7" w14:paraId="5A195B2A" w14:textId="77777777" w:rsidTr="000E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9CE7FBC" w14:textId="77777777" w:rsidR="00D40EBA" w:rsidRPr="00A82BE7" w:rsidRDefault="00D40EBA" w:rsidP="000E3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Konto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20737E6" w14:textId="77777777" w:rsidR="00D40EBA" w:rsidRPr="00A82BE7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Izvor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9F83BE9" w14:textId="77777777" w:rsidR="00D40EBA" w:rsidRPr="00A82BE7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Naziv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31F2CD1" w14:textId="77777777" w:rsidR="00BE2046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 xml:space="preserve">Plan za </w:t>
            </w:r>
          </w:p>
          <w:p w14:paraId="7E07193A" w14:textId="77777777" w:rsidR="00D40EBA" w:rsidRPr="00A82BE7" w:rsidRDefault="00BE2046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D40EBA" w:rsidRPr="00A82B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15FB4F6" w14:textId="77777777" w:rsidR="00D40EBA" w:rsidRPr="00A82BE7" w:rsidRDefault="00BE2046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7FAE3AF9" w14:textId="77777777" w:rsidR="00D40EBA" w:rsidRPr="00A82BE7" w:rsidRDefault="00BE2046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D40EBA" w:rsidRPr="00A82BE7" w14:paraId="21ECA01E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19CB4C14" w14:textId="77777777" w:rsidR="00D40EBA" w:rsidRPr="00A82BE7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7324B5F" w14:textId="77777777" w:rsidR="00D40EBA" w:rsidRPr="00A82BE7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4F824684" w14:textId="77777777" w:rsidR="00D40EBA" w:rsidRPr="00A82BE7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b/>
                <w:sz w:val="20"/>
                <w:szCs w:val="20"/>
              </w:rPr>
              <w:t>Vlastiti izvori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3D808F9" w14:textId="77777777" w:rsidR="00D40EBA" w:rsidRPr="00A82BE7" w:rsidRDefault="0069709E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1DD1C30" w14:textId="77777777" w:rsidR="00D40EBA" w:rsidRPr="00A82BE7" w:rsidRDefault="0069709E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A8F2E36" w14:textId="77777777" w:rsidR="00D40EBA" w:rsidRPr="00A82BE7" w:rsidRDefault="0069709E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</w:tr>
      <w:tr w:rsidR="00D40EBA" w:rsidRPr="00A82BE7" w14:paraId="6586D28A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DC751DA" w14:textId="77777777" w:rsidR="00D40EBA" w:rsidRPr="00A82BE7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b w:val="0"/>
                <w:sz w:val="20"/>
                <w:szCs w:val="20"/>
              </w:rPr>
              <w:t>92</w:t>
            </w: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329BDF74" w14:textId="77777777" w:rsidR="00D40EBA" w:rsidRPr="00A82BE7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20D83504" w14:textId="77777777" w:rsidR="00D40EBA" w:rsidRPr="00A82BE7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sz w:val="20"/>
                <w:szCs w:val="20"/>
              </w:rPr>
              <w:t>Rezultat poslovanja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176A60F" w14:textId="77777777" w:rsidR="00D40EBA" w:rsidRPr="00A82BE7" w:rsidRDefault="0069709E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FCD4B7D" w14:textId="77777777" w:rsidR="00D40EBA" w:rsidRPr="00A82BE7" w:rsidRDefault="0069709E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61D5E388" w14:textId="77777777" w:rsidR="00D40EBA" w:rsidRPr="00A82BE7" w:rsidRDefault="0069709E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40EBA" w:rsidRPr="00A82BE7" w14:paraId="2AAB5A25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0047D4D3" w14:textId="77777777" w:rsidR="00D40EBA" w:rsidRPr="00A82BE7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EBC4A37" w14:textId="77777777" w:rsidR="00D40EBA" w:rsidRPr="00A82BE7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i/>
                <w:sz w:val="20"/>
                <w:szCs w:val="20"/>
              </w:rPr>
              <w:t>42</w:t>
            </w:r>
          </w:p>
        </w:tc>
        <w:tc>
          <w:tcPr>
            <w:tcW w:w="4111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14:paraId="7877F639" w14:textId="77777777" w:rsidR="00D40EBA" w:rsidRPr="00A82BE7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82BE7">
              <w:rPr>
                <w:rFonts w:ascii="Times New Roman" w:hAnsi="Times New Roman" w:cs="Times New Roman"/>
                <w:i/>
                <w:sz w:val="20"/>
                <w:szCs w:val="20"/>
              </w:rPr>
              <w:t>PRIHODI PO POSEBNIM PROPISIMA</w:t>
            </w:r>
          </w:p>
        </w:tc>
        <w:tc>
          <w:tcPr>
            <w:tcW w:w="1417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2D2DD38E" w14:textId="77777777" w:rsidR="00D40EBA" w:rsidRPr="00A82BE7" w:rsidRDefault="0069709E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5219C953" w14:textId="77777777" w:rsidR="00D40EBA" w:rsidRPr="00A82BE7" w:rsidRDefault="0069709E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7BA0CD" w:themeColor="accent1" w:themeTint="BF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7BA0CD" w:themeColor="accent1" w:themeTint="BF"/>
            </w:tcBorders>
            <w:vAlign w:val="center"/>
          </w:tcPr>
          <w:p w14:paraId="424D4DB8" w14:textId="77777777" w:rsidR="00D40EBA" w:rsidRPr="00A82BE7" w:rsidRDefault="0069709E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0,00</w:t>
            </w:r>
          </w:p>
        </w:tc>
      </w:tr>
    </w:tbl>
    <w:p w14:paraId="0AAE102A" w14:textId="77777777" w:rsidR="006363A6" w:rsidRDefault="006363A6" w:rsidP="00D40EB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2AEE31D" w14:textId="77777777" w:rsidR="00E866CC" w:rsidRDefault="00E866CC" w:rsidP="00D40EB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A4BB0CB" w14:textId="77777777" w:rsidR="00E866CC" w:rsidRDefault="00E866CC" w:rsidP="00D40EB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4CA2CBE" w14:textId="77777777" w:rsidR="00D40EBA" w:rsidRDefault="00D40EBA" w:rsidP="00D40EBA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II. POSEBNI DIO</w:t>
      </w:r>
    </w:p>
    <w:p w14:paraId="3B235C6D" w14:textId="77777777" w:rsidR="00D40EBA" w:rsidRPr="00A82BE7" w:rsidRDefault="00D40EBA" w:rsidP="00D40EBA">
      <w:pPr>
        <w:ind w:left="36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82BE7">
        <w:rPr>
          <w:rFonts w:ascii="Times New Roman" w:hAnsi="Times New Roman" w:cs="Times New Roman"/>
          <w:sz w:val="24"/>
          <w:szCs w:val="24"/>
        </w:rPr>
        <w:t>Članak 3.</w:t>
      </w:r>
    </w:p>
    <w:p w14:paraId="569D8E8C" w14:textId="77777777" w:rsidR="00D40EBA" w:rsidRDefault="00D40EBA" w:rsidP="00D40EBA">
      <w:pPr>
        <w:rPr>
          <w:rFonts w:cstheme="minorHAnsi"/>
        </w:rPr>
      </w:pPr>
    </w:p>
    <w:p w14:paraId="75727F9A" w14:textId="77777777" w:rsidR="00D40EBA" w:rsidRPr="00515715" w:rsidRDefault="00D40EBA" w:rsidP="00D40EB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515715">
        <w:rPr>
          <w:rFonts w:ascii="Times New Roman" w:hAnsi="Times New Roman" w:cs="Times New Roman"/>
          <w:sz w:val="24"/>
          <w:szCs w:val="24"/>
        </w:rPr>
        <w:t>Rashodi i</w:t>
      </w:r>
      <w:r>
        <w:rPr>
          <w:rFonts w:ascii="Times New Roman" w:hAnsi="Times New Roman" w:cs="Times New Roman"/>
          <w:sz w:val="24"/>
          <w:szCs w:val="24"/>
        </w:rPr>
        <w:t xml:space="preserve"> izdaci financijskog plana</w:t>
      </w:r>
      <w:r w:rsidR="00BE2046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9709E">
        <w:rPr>
          <w:rFonts w:ascii="Times New Roman" w:hAnsi="Times New Roman" w:cs="Times New Roman"/>
          <w:sz w:val="24"/>
          <w:szCs w:val="24"/>
        </w:rPr>
        <w:t>2.582.692,00</w:t>
      </w:r>
      <w:r w:rsidRPr="00BE20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raspoređuju se prema organizacijskoj, programskoj i ekonomskoj klasifikaciji po izvorima financiranja kako slijedi:</w:t>
      </w:r>
    </w:p>
    <w:p w14:paraId="4496229E" w14:textId="77777777" w:rsidR="00D40EBA" w:rsidRPr="00F310AF" w:rsidRDefault="00D40EBA" w:rsidP="00D40EBA">
      <w:pPr>
        <w:ind w:left="0" w:firstLine="0"/>
        <w:rPr>
          <w:rFonts w:cstheme="minorHAnsi"/>
        </w:rPr>
      </w:pPr>
    </w:p>
    <w:tbl>
      <w:tblPr>
        <w:tblStyle w:val="Srednjesjenanje1-Isticanje1"/>
        <w:tblW w:w="10031" w:type="dxa"/>
        <w:tbl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single" w:sz="8" w:space="0" w:color="7BA0CD" w:themeColor="accent1" w:themeTint="BF"/>
          <w:insideV w:val="single" w:sz="8" w:space="0" w:color="7BA0CD" w:themeColor="accent1" w:themeTint="BF"/>
        </w:tblBorders>
        <w:tblLook w:val="04A0" w:firstRow="1" w:lastRow="0" w:firstColumn="1" w:lastColumn="0" w:noHBand="0" w:noVBand="1"/>
      </w:tblPr>
      <w:tblGrid>
        <w:gridCol w:w="2093"/>
        <w:gridCol w:w="3685"/>
        <w:gridCol w:w="1418"/>
        <w:gridCol w:w="1417"/>
        <w:gridCol w:w="1418"/>
      </w:tblGrid>
      <w:tr w:rsidR="00D40EBA" w14:paraId="25E17FF4" w14:textId="77777777" w:rsidTr="000E3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14:paraId="4EBAE1FC" w14:textId="77777777" w:rsidR="00D40EBA" w:rsidRDefault="00D40EBA" w:rsidP="000E30FE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Šifra </w:t>
            </w:r>
          </w:p>
        </w:tc>
        <w:tc>
          <w:tcPr>
            <w:tcW w:w="3685" w:type="dxa"/>
          </w:tcPr>
          <w:p w14:paraId="727C7189" w14:textId="77777777" w:rsidR="00D40EBA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Naziv</w:t>
            </w:r>
          </w:p>
        </w:tc>
        <w:tc>
          <w:tcPr>
            <w:tcW w:w="1418" w:type="dxa"/>
          </w:tcPr>
          <w:p w14:paraId="2B1C91AD" w14:textId="77777777" w:rsidR="00BE2046" w:rsidRDefault="00D40EBA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Plan za </w:t>
            </w:r>
          </w:p>
          <w:p w14:paraId="020D6BE6" w14:textId="77777777" w:rsidR="00D40EBA" w:rsidRDefault="00D40EBA" w:rsidP="00BE2046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E20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7F1060F" w14:textId="77777777" w:rsidR="00D40EBA" w:rsidRDefault="00BE2046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2025.</w:t>
            </w:r>
          </w:p>
        </w:tc>
        <w:tc>
          <w:tcPr>
            <w:tcW w:w="1418" w:type="dxa"/>
          </w:tcPr>
          <w:p w14:paraId="54824D6F" w14:textId="77777777" w:rsidR="00D40EBA" w:rsidRDefault="00BE2046" w:rsidP="000E30FE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Projekcija za 2026.</w:t>
            </w:r>
          </w:p>
        </w:tc>
      </w:tr>
      <w:tr w:rsidR="00D40EBA" w14:paraId="2087AF97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none" w:sz="0" w:space="0" w:color="auto"/>
            </w:tcBorders>
            <w:vAlign w:val="center"/>
          </w:tcPr>
          <w:p w14:paraId="56F68B4E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 1025</w:t>
            </w:r>
          </w:p>
        </w:tc>
        <w:tc>
          <w:tcPr>
            <w:tcW w:w="3685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4B4B1D1B" w14:textId="77777777" w:rsidR="00D40EBA" w:rsidRPr="00E92948" w:rsidRDefault="00D40EBA" w:rsidP="00E11133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ZAKONSKI STANDARD DOMA ZA STARIJE I NEMOĆNE OSOBE </w:t>
            </w:r>
          </w:p>
        </w:tc>
        <w:tc>
          <w:tcPr>
            <w:tcW w:w="141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BA8729F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2.517.292,00</w:t>
            </w: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28420120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2.625.345,00</w:t>
            </w:r>
          </w:p>
        </w:tc>
        <w:tc>
          <w:tcPr>
            <w:tcW w:w="1418" w:type="dxa"/>
            <w:tcBorders>
              <w:left w:val="none" w:sz="0" w:space="0" w:color="auto"/>
            </w:tcBorders>
            <w:vAlign w:val="center"/>
          </w:tcPr>
          <w:p w14:paraId="0731E76B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2.730.359,00</w:t>
            </w:r>
          </w:p>
        </w:tc>
      </w:tr>
      <w:tr w:rsidR="00D40EBA" w14:paraId="5493C94D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106804C8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Kapitalni projekt</w:t>
            </w:r>
          </w:p>
          <w:p w14:paraId="018C26BB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 100020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8B67EA4" w14:textId="77777777" w:rsidR="00D40EBA" w:rsidRPr="00E92948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48">
              <w:rPr>
                <w:rFonts w:ascii="Times New Roman" w:hAnsi="Times New Roman" w:cs="Times New Roman"/>
                <w:b/>
                <w:sz w:val="20"/>
                <w:szCs w:val="20"/>
              </w:rPr>
              <w:t>OPREMANJE DOMA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C2547F4" w14:textId="77777777" w:rsidR="00D40EBA" w:rsidRPr="00E92948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24.400,00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D4609BA" w14:textId="77777777" w:rsidR="00D40EBA" w:rsidRPr="00E11133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133">
              <w:rPr>
                <w:rFonts w:ascii="Times New Roman" w:hAnsi="Times New Roman" w:cs="Times New Roman"/>
                <w:b/>
                <w:sz w:val="20"/>
                <w:szCs w:val="20"/>
              </w:rPr>
              <w:t>25.498,00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52EFCCE2" w14:textId="77777777" w:rsidR="00D40EBA" w:rsidRPr="00E11133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1133">
              <w:rPr>
                <w:rFonts w:ascii="Times New Roman" w:hAnsi="Times New Roman" w:cs="Times New Roman"/>
                <w:b/>
                <w:sz w:val="20"/>
                <w:szCs w:val="20"/>
              </w:rPr>
              <w:t>26.518,00</w:t>
            </w:r>
          </w:p>
        </w:tc>
      </w:tr>
      <w:tr w:rsidR="00D40EBA" w14:paraId="6D28F4D8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449E6896" w14:textId="77777777" w:rsidR="00D40EBA" w:rsidRPr="00E9294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E92948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 04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C1F25A0" w14:textId="77777777" w:rsidR="00D40EBA" w:rsidRPr="00E92948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948">
              <w:rPr>
                <w:rFonts w:ascii="Times New Roman" w:hAnsi="Times New Roman" w:cs="Times New Roman"/>
                <w:i/>
                <w:sz w:val="20"/>
                <w:szCs w:val="20"/>
              </w:rPr>
              <w:t>PRIHODI ZA POSEBNE NAMJENE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1F32A84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24.400,00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8B2D70F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25.498,00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FF10A67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26.518,00</w:t>
            </w:r>
          </w:p>
        </w:tc>
      </w:tr>
      <w:tr w:rsidR="00D40EBA" w14:paraId="7CE36432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57460418" w14:textId="77777777" w:rsidR="00D40EBA" w:rsidRPr="00E9294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417EFDA" w14:textId="77777777" w:rsidR="00D40EBA" w:rsidRPr="00E92948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5593D96" w14:textId="77777777" w:rsidR="00D40EBA" w:rsidRPr="00E92948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B9C7099" w14:textId="77777777" w:rsidR="00D40EBA" w:rsidRPr="00E92948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24.498,00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5B984D89" w14:textId="77777777" w:rsidR="00D40EBA" w:rsidRPr="00E92948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26.518,00</w:t>
            </w:r>
          </w:p>
        </w:tc>
      </w:tr>
      <w:tr w:rsidR="00D40EBA" w14:paraId="125363FE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3A87D3CA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7D4CF84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A29BA59" w14:textId="77777777" w:rsidR="00D40EBA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DDE8F11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24.498,00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5E237BDB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26.518,00</w:t>
            </w:r>
          </w:p>
        </w:tc>
      </w:tr>
      <w:tr w:rsidR="00D40EBA" w14:paraId="78C7D020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242FBC2D" w14:textId="77777777" w:rsidR="00D40EBA" w:rsidRPr="00E9294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Aktivnost A100046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652C6F7" w14:textId="77777777" w:rsidR="00D40EBA" w:rsidRPr="00E92948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2948">
              <w:rPr>
                <w:rFonts w:ascii="Times New Roman" w:hAnsi="Times New Roman" w:cs="Times New Roman"/>
                <w:b/>
                <w:sz w:val="20"/>
                <w:szCs w:val="20"/>
              </w:rPr>
              <w:t>ADMINISTRACIJA I UPRAVLJANJE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0A7C98C" w14:textId="77777777" w:rsidR="00D40EBA" w:rsidRPr="00E92948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2.492.892,00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FEBD533" w14:textId="77777777" w:rsidR="00D40EBA" w:rsidRPr="00E92948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2.599.847,00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155F0176" w14:textId="77777777" w:rsidR="00D40EBA" w:rsidRPr="00E92948" w:rsidRDefault="00E11133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2.703.841,00</w:t>
            </w:r>
          </w:p>
        </w:tc>
      </w:tr>
      <w:tr w:rsidR="00D40EBA" w14:paraId="0AF0E90D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248847AC" w14:textId="77777777" w:rsidR="00D40EBA" w:rsidRPr="00E9294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01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B3268A1" w14:textId="77777777" w:rsidR="00D40EBA" w:rsidRPr="00E92948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92948">
              <w:rPr>
                <w:rFonts w:ascii="Times New Roman" w:hAnsi="Times New Roman" w:cs="Times New Roman"/>
                <w:i/>
                <w:sz w:val="20"/>
                <w:szCs w:val="20"/>
              </w:rPr>
              <w:t>OPĆI PRIHODI I PRIMICI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7E4A57A" w14:textId="77777777" w:rsidR="00D40EBA" w:rsidRPr="00E92948" w:rsidRDefault="00E11133" w:rsidP="00E11133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851.292,00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9AD33FB" w14:textId="77777777" w:rsidR="00D40EBA" w:rsidRPr="00E92948" w:rsidRDefault="00E11133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889.600,00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24AFE500" w14:textId="77777777" w:rsidR="00D40EBA" w:rsidRPr="00E92948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925.184,00</w:t>
            </w:r>
          </w:p>
        </w:tc>
      </w:tr>
      <w:tr w:rsidR="00D40EBA" w14:paraId="36504195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5729461A" w14:textId="77777777" w:rsidR="00D40EBA" w:rsidRPr="00E92948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5733DFE" w14:textId="77777777" w:rsidR="00D40EBA" w:rsidRPr="00E92948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11E1E5B" w14:textId="77777777" w:rsidR="00D40EBA" w:rsidRPr="00E92948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851.292,00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B7F3DCF" w14:textId="77777777" w:rsidR="00D40EBA" w:rsidRPr="00E92948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889.600,00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6B73033E" w14:textId="77777777" w:rsidR="00D40EBA" w:rsidRPr="00E92948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925.184,00</w:t>
            </w:r>
          </w:p>
        </w:tc>
      </w:tr>
      <w:tr w:rsidR="00D40EBA" w14:paraId="15BC36F7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3FF0C5E0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2E3E690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C10E107" w14:textId="77777777" w:rsidR="00D40EB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831.384,00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E95A4A8" w14:textId="77777777" w:rsidR="00D40EBA" w:rsidRPr="00E92948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868.796,00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0DDA9614" w14:textId="77777777" w:rsidR="00D40EBA" w:rsidRPr="00E92948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903.548,00</w:t>
            </w:r>
          </w:p>
        </w:tc>
      </w:tr>
      <w:tr w:rsidR="00D40EBA" w14:paraId="5544375C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70954FF5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B296CFB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F46A023" w14:textId="77777777" w:rsidR="00D40EB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19.908,00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37A5F72" w14:textId="77777777" w:rsidR="00D40EBA" w:rsidRPr="00E92948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20.804,00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08AC4E4B" w14:textId="77777777" w:rsidR="00D40EBA" w:rsidRPr="00E92948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21.636,00</w:t>
            </w:r>
          </w:p>
        </w:tc>
      </w:tr>
      <w:tr w:rsidR="00D40EBA" w14:paraId="137360BA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350CB364" w14:textId="77777777" w:rsidR="00D40EBA" w:rsidRPr="0078534E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78534E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Izvor financiranja 04 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34ADD8B" w14:textId="77777777" w:rsidR="00D40EBA" w:rsidRPr="0078534E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ZA POSEBNE NAMJENE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A21EBA6" w14:textId="77777777" w:rsidR="00D40EBA" w:rsidRPr="0078534E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1.641.600,00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25A0416" w14:textId="77777777" w:rsidR="00D40EBA" w:rsidRPr="0078534E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1.710.247,00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025BB675" w14:textId="77777777" w:rsidR="00D40EBA" w:rsidRPr="0078534E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1.778.657,00</w:t>
            </w:r>
          </w:p>
        </w:tc>
      </w:tr>
      <w:tr w:rsidR="00D40EBA" w14:paraId="46C795F1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4C527838" w14:textId="77777777" w:rsidR="00D40EBA" w:rsidRPr="00E0401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401A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2DAD31D" w14:textId="77777777" w:rsidR="00D40EBA" w:rsidRPr="00E0401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FE1C00C" w14:textId="77777777" w:rsidR="00D40EBA" w:rsidRPr="00E0401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1.641.600,00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2917542" w14:textId="77777777" w:rsidR="00D40EBA" w:rsidRPr="00E0401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1.710.247,00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614C4A34" w14:textId="77777777" w:rsidR="00D40EBA" w:rsidRPr="00E0401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1.778.657,00</w:t>
            </w:r>
          </w:p>
        </w:tc>
      </w:tr>
      <w:tr w:rsidR="00D40EBA" w14:paraId="4F627FDD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71D00B59" w14:textId="77777777" w:rsidR="00D40EBA" w:rsidRPr="00E0401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5505C80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6F98E6B" w14:textId="77777777" w:rsidR="00D40EB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829.797,00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ED95246" w14:textId="77777777" w:rsidR="00D40EBA" w:rsidRPr="00E0401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867.138,00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62361222" w14:textId="77777777" w:rsidR="00D40EBA" w:rsidRPr="00E0401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901.823,00</w:t>
            </w:r>
          </w:p>
        </w:tc>
      </w:tr>
      <w:tr w:rsidR="00D40EBA" w14:paraId="11C6C09A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10D00F24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8E180FE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E1E4A7F" w14:textId="77777777" w:rsidR="00D40EB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807.053,00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B1CA2C9" w14:textId="77777777" w:rsidR="00D40EBA" w:rsidRPr="00E0401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838.146,00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649DB8C8" w14:textId="77777777" w:rsidR="00D40EBA" w:rsidRPr="00E0401A" w:rsidRDefault="00895894" w:rsidP="00EA42D3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A42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.672,00</w:t>
            </w:r>
          </w:p>
        </w:tc>
      </w:tr>
      <w:tr w:rsidR="00D40EBA" w14:paraId="6FA54C36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10D795A9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34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9953356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BDF33E6" w14:textId="77777777" w:rsidR="00D40EB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CD6C73D" w14:textId="77777777" w:rsidR="00D40EBA" w:rsidRPr="00E0401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6A629FB" w14:textId="77777777" w:rsidR="00D40EBA" w:rsidRPr="00E0401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</w:tr>
      <w:tr w:rsidR="00D40EBA" w14:paraId="75EF2F63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33699F24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37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60AF4BA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D5B7CCF" w14:textId="77777777" w:rsidR="00D40EB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9CFC0C7" w14:textId="77777777" w:rsidR="00D40EBA" w:rsidRPr="00E0401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4.702,00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1223793F" w14:textId="77777777" w:rsidR="00D40EBA" w:rsidRPr="00E0401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4.891,00</w:t>
            </w:r>
          </w:p>
        </w:tc>
      </w:tr>
      <w:tr w:rsidR="00D40EBA" w14:paraId="1B3FCFAF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73F9F06F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38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689BBBF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Ostali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CF47E1A" w14:textId="77777777" w:rsidR="00D40EB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A96A4FB" w14:textId="77777777" w:rsidR="00D40EBA" w:rsidRPr="00E0401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1043FCA4" w14:textId="77777777" w:rsidR="00D40EBA" w:rsidRPr="00E0401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217,00</w:t>
            </w:r>
          </w:p>
        </w:tc>
      </w:tr>
      <w:tr w:rsidR="00D40EBA" w14:paraId="5C2A3DA9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7A0F3793" w14:textId="77777777" w:rsidR="00D40EBA" w:rsidRPr="00C573CF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3CF">
              <w:rPr>
                <w:rFonts w:ascii="Times New Roman" w:hAnsi="Times New Roman" w:cs="Times New Roman"/>
                <w:sz w:val="20"/>
                <w:szCs w:val="20"/>
              </w:rPr>
              <w:t>PROGRAM 1026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4D3FBCA" w14:textId="77777777" w:rsidR="00D40EBA" w:rsidRPr="00C573CF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CF">
              <w:rPr>
                <w:rFonts w:ascii="Times New Roman" w:hAnsi="Times New Roman" w:cs="Times New Roman"/>
                <w:b/>
                <w:sz w:val="20"/>
                <w:szCs w:val="20"/>
              </w:rPr>
              <w:t>PROGRAM IZNAD ZAKONSKOG STANDARDA DOMA ZA STARIJE I NEMOĆNE OSOBE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36F31C0" w14:textId="77777777" w:rsidR="00D40EBA" w:rsidRPr="00C573CF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65.400,00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BD46386" w14:textId="77777777" w:rsidR="00D40EBA" w:rsidRPr="00C573CF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68.342,00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3DFADE2D" w14:textId="77777777" w:rsidR="00D40EBA" w:rsidRPr="00C573CF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71.077,00</w:t>
            </w:r>
          </w:p>
        </w:tc>
      </w:tr>
      <w:tr w:rsidR="00D40EBA" w14:paraId="2FD8D9DA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5B8C6A03" w14:textId="77777777" w:rsidR="00D40EBA" w:rsidRPr="00C573CF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573CF">
              <w:rPr>
                <w:rFonts w:ascii="Times New Roman" w:hAnsi="Times New Roman" w:cs="Times New Roman"/>
                <w:sz w:val="20"/>
                <w:szCs w:val="20"/>
              </w:rPr>
              <w:t>Kapitalni projekt K100021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4CBEB54" w14:textId="77777777" w:rsidR="00D40EBA" w:rsidRPr="00C573CF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73CF">
              <w:rPr>
                <w:rFonts w:ascii="Times New Roman" w:hAnsi="Times New Roman" w:cs="Times New Roman"/>
                <w:b/>
                <w:sz w:val="20"/>
                <w:szCs w:val="20"/>
              </w:rPr>
              <w:t>OPREMANJE DOMA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E0FC11F" w14:textId="77777777" w:rsidR="00D40EBA" w:rsidRPr="00C573CF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6.800,00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D70804E" w14:textId="77777777" w:rsidR="00D40EBA" w:rsidRPr="00C573CF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7.106,00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2FF6F319" w14:textId="77777777" w:rsidR="00D40EBA" w:rsidRPr="00C573CF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7.391,00</w:t>
            </w:r>
          </w:p>
        </w:tc>
      </w:tr>
      <w:tr w:rsidR="00D40EBA" w14:paraId="01FBD9DC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2D2A5CE2" w14:textId="77777777" w:rsidR="00D40EBA" w:rsidRPr="00C573CF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C573CF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03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D3A1807" w14:textId="77777777" w:rsidR="00D40EBA" w:rsidRPr="00C573CF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573CF">
              <w:rPr>
                <w:rFonts w:ascii="Times New Roman" w:hAnsi="Times New Roman" w:cs="Times New Roman"/>
                <w:i/>
                <w:sz w:val="20"/>
                <w:szCs w:val="20"/>
              </w:rPr>
              <w:t>VLASTITI PRIHODI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8B89AC9" w14:textId="77777777" w:rsidR="00D40EBA" w:rsidRPr="00C573CF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D16ED7B" w14:textId="77777777" w:rsidR="00D40EBA" w:rsidRPr="00C573CF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2.717,00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23A16712" w14:textId="77777777" w:rsidR="00D40EBA" w:rsidRPr="00895894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95894">
              <w:rPr>
                <w:rFonts w:ascii="Times New Roman" w:hAnsi="Times New Roman" w:cs="Times New Roman"/>
                <w:i/>
                <w:sz w:val="20"/>
                <w:szCs w:val="20"/>
              </w:rPr>
              <w:t>2.826,00</w:t>
            </w:r>
          </w:p>
        </w:tc>
      </w:tr>
      <w:tr w:rsidR="00D40EBA" w14:paraId="6E66721C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35E188DE" w14:textId="77777777" w:rsidR="00D40EBA" w:rsidRPr="00C573CF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84C6C1E" w14:textId="77777777" w:rsidR="00D40EBA" w:rsidRPr="00C573CF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6DC7F9C" w14:textId="77777777" w:rsidR="00D40EBA" w:rsidRPr="00C573CF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4184CCE" w14:textId="77777777" w:rsidR="00D40EBA" w:rsidRPr="00C573CF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2.717,00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5347391A" w14:textId="77777777" w:rsidR="00D40EBA" w:rsidRPr="00C573CF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2.826,00</w:t>
            </w:r>
          </w:p>
        </w:tc>
      </w:tr>
      <w:tr w:rsidR="00D40EBA" w14:paraId="60D01677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6B3489F1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99CC06F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D8F5317" w14:textId="77777777" w:rsidR="00D40EB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E73815B" w14:textId="77777777" w:rsidR="00D40EBA" w:rsidRPr="00C573CF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2.717,00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20365E65" w14:textId="77777777" w:rsidR="00D40EBA" w:rsidRPr="00C573CF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2.826,00</w:t>
            </w:r>
          </w:p>
        </w:tc>
      </w:tr>
      <w:tr w:rsidR="00D40EBA" w14:paraId="24D00EA9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29FAC1E7" w14:textId="77777777" w:rsidR="00D40EBA" w:rsidRPr="0081080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06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3ED7943" w14:textId="77777777" w:rsidR="00D40EBA" w:rsidRPr="0081080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DONACIJE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851B79D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1.300,00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1FDC553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1.359,00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F87B8F9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1.413,00</w:t>
            </w:r>
          </w:p>
        </w:tc>
      </w:tr>
      <w:tr w:rsidR="00D40EBA" w:rsidRPr="00810802" w14:paraId="5BDCDB27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5CCF39F1" w14:textId="77777777" w:rsidR="00D40EBA" w:rsidRPr="0081080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10802"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4EEB682" w14:textId="77777777" w:rsidR="00D40EBA" w:rsidRPr="0081080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4DC588B" w14:textId="77777777" w:rsidR="00D40EBA" w:rsidRPr="00810802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43D92A1" w14:textId="77777777" w:rsidR="00D40EBA" w:rsidRPr="00810802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1.359,00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392F04ED" w14:textId="77777777" w:rsidR="00D40EBA" w:rsidRPr="00810802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1.413,00</w:t>
            </w:r>
          </w:p>
        </w:tc>
      </w:tr>
      <w:tr w:rsidR="00D40EBA" w:rsidRPr="00810802" w14:paraId="039EDBAF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42D045F4" w14:textId="77777777" w:rsidR="00D40EBA" w:rsidRPr="0081080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B1872DD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3FB5E3B" w14:textId="77777777" w:rsidR="00D40EB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1.250,00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D5ABE05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1.307,00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7D38B5AE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1.359,00</w:t>
            </w:r>
          </w:p>
        </w:tc>
      </w:tr>
      <w:tr w:rsidR="00D40EBA" w:rsidRPr="00810802" w14:paraId="3DAA2096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005E8BA4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61FB57F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plemenitih metala i ostalih pohranjenih vrijednosti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9829557" w14:textId="77777777" w:rsidR="00D40EBA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1A8086B" w14:textId="77777777" w:rsidR="00D40EBA" w:rsidRPr="00810802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1657B43C" w14:textId="77777777" w:rsidR="00D40EBA" w:rsidRPr="00810802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54,00</w:t>
            </w:r>
          </w:p>
        </w:tc>
      </w:tr>
      <w:tr w:rsidR="00D40EBA" w:rsidRPr="00810802" w14:paraId="51535367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42B0FC93" w14:textId="77777777" w:rsidR="00D40EBA" w:rsidRPr="0081080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07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AD66454" w14:textId="77777777" w:rsidR="00D40EBA" w:rsidRPr="00810802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OD PRODAJE IMOVINE I NAKNADE S NASLOVA OSIGURANJA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DD3A496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2.900,00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B5DDF91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3.030,00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B5685AE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3.152,00</w:t>
            </w:r>
          </w:p>
        </w:tc>
      </w:tr>
      <w:tr w:rsidR="00D40EBA" w:rsidRPr="00810802" w14:paraId="4C7FFD6D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04B3858A" w14:textId="77777777" w:rsidR="00D40EBA" w:rsidRPr="00810802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616C0EB" w14:textId="77777777" w:rsidR="00D40EBA" w:rsidRPr="00810802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1F3E3A4" w14:textId="77777777" w:rsidR="00D40EBA" w:rsidRPr="00810802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470F68C" w14:textId="77777777" w:rsidR="00D40EBA" w:rsidRPr="00810802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3.030,00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5CAF4F3F" w14:textId="77777777" w:rsidR="00D40EBA" w:rsidRPr="00810802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3.152,00</w:t>
            </w:r>
          </w:p>
        </w:tc>
      </w:tr>
      <w:tr w:rsidR="00D40EBA" w:rsidRPr="00810802" w14:paraId="3FC8EEF1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652A1AC2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42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B516E5A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E033F6D" w14:textId="77777777" w:rsidR="00D40EB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DA4EC12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3.030,00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3B016693" w14:textId="77777777" w:rsidR="00D40EBA" w:rsidRPr="00810802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3.152,00</w:t>
            </w:r>
          </w:p>
        </w:tc>
      </w:tr>
      <w:tr w:rsidR="00D40EBA" w:rsidRPr="00810802" w14:paraId="6FB7C4AE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1A836FB7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Aktivnost A100047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F6182FE" w14:textId="77777777" w:rsidR="00D40EBA" w:rsidRPr="005B5669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5669">
              <w:rPr>
                <w:rFonts w:ascii="Times New Roman" w:hAnsi="Times New Roman" w:cs="Times New Roman"/>
                <w:b/>
                <w:sz w:val="20"/>
                <w:szCs w:val="20"/>
              </w:rPr>
              <w:t>ADMINISTRACIJA I UPRAVLJANJE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AEB1701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7DE34D7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61.236,00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329DEDC7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63.686,00</w:t>
            </w:r>
          </w:p>
        </w:tc>
      </w:tr>
      <w:tr w:rsidR="00D40EBA" w:rsidRPr="005B5669" w14:paraId="086AB7D9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78013BCC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01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25FF339" w14:textId="77777777" w:rsidR="00D40EBA" w:rsidRPr="005B5669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OPĆI PRIHODI I PRIMICI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602C420" w14:textId="77777777" w:rsidR="00D40EBA" w:rsidRPr="005B5669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32AC11E" w14:textId="77777777" w:rsidR="00D40EBA" w:rsidRPr="005B5669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10.450,00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1A3F45F0" w14:textId="77777777" w:rsidR="00D40EBA" w:rsidRPr="005B5669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10.868,00</w:t>
            </w:r>
          </w:p>
        </w:tc>
      </w:tr>
      <w:tr w:rsidR="00D40EBA" w:rsidRPr="005B5669" w14:paraId="1AC3EE6E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011BB808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F6FC73A" w14:textId="77777777" w:rsidR="00D40EBA" w:rsidRPr="005B5669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E3AB804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DB23C6B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10.450,00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9C4B797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10.868,00</w:t>
            </w:r>
          </w:p>
        </w:tc>
      </w:tr>
      <w:tr w:rsidR="00D40EBA" w:rsidRPr="005B5669" w14:paraId="5B33D7A5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699EABE1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734C03E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DBFB469" w14:textId="77777777" w:rsidR="00D40EBA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E78E83B" w14:textId="77777777" w:rsidR="00D40EBA" w:rsidRPr="005B5669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10.450.00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F71C8DE" w14:textId="77777777" w:rsidR="00D40EBA" w:rsidRPr="005B5669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10.868,00</w:t>
            </w:r>
          </w:p>
        </w:tc>
      </w:tr>
      <w:tr w:rsidR="00D40EBA" w:rsidRPr="005B5669" w14:paraId="00463DF9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6EE4BD77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03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84566FB" w14:textId="77777777" w:rsidR="00D40EBA" w:rsidRPr="005B5669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VLASTITI PRIHODI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98C829F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27.500,00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E7C0CFE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28.737,00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180B303C" w14:textId="77777777" w:rsidR="00D40EBA" w:rsidRPr="005B5669" w:rsidRDefault="00895894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29.887,00</w:t>
            </w:r>
          </w:p>
        </w:tc>
      </w:tr>
      <w:tr w:rsidR="00D40EBA" w:rsidRPr="005B5669" w14:paraId="5E65F2A2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21C43A92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007C6F7" w14:textId="77777777" w:rsidR="00D40EBA" w:rsidRPr="005B5669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5689E03" w14:textId="77777777" w:rsidR="00D40EBA" w:rsidRPr="005B5669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27.500,00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982C057" w14:textId="77777777" w:rsidR="00D40EBA" w:rsidRPr="005B5669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28.737,00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0819BCA0" w14:textId="77777777" w:rsidR="00D40EBA" w:rsidRPr="005B5669" w:rsidRDefault="00895894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29.887,00</w:t>
            </w:r>
          </w:p>
        </w:tc>
      </w:tr>
      <w:tr w:rsidR="00D40EBA" w:rsidRPr="005B5669" w14:paraId="6D0DB9EB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081A06A6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97DC0F4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86048C1" w14:textId="77777777" w:rsidR="00D40EBA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0D3CE1C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28.633,00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1896D247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29.778,00</w:t>
            </w:r>
          </w:p>
        </w:tc>
      </w:tr>
      <w:tr w:rsidR="00D40EBA" w:rsidRPr="005B5669" w14:paraId="5E54B92C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42A25B31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34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9913327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Financijski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2643C88" w14:textId="77777777" w:rsidR="00D40EBA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A72ED52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06073A50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109,00</w:t>
            </w:r>
          </w:p>
        </w:tc>
      </w:tr>
      <w:tr w:rsidR="00D40EBA" w:rsidRPr="005B5669" w14:paraId="1F00BE4F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7350A9F8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 w:rsidRPr="005B5669"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Izvor financiranja 05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89578E4" w14:textId="77777777" w:rsidR="00D40EBA" w:rsidRPr="005B5669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B5669">
              <w:rPr>
                <w:rFonts w:ascii="Times New Roman" w:hAnsi="Times New Roman" w:cs="Times New Roman"/>
                <w:i/>
                <w:sz w:val="20"/>
                <w:szCs w:val="20"/>
              </w:rPr>
              <w:t>POMOĆI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94BAEF4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3.000,00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7837E51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3.135,00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5A919B54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3.260,00</w:t>
            </w:r>
          </w:p>
        </w:tc>
      </w:tr>
      <w:tr w:rsidR="00D40EBA" w:rsidRPr="005B5669" w14:paraId="04D0762E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7A91998A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EBC2FDB" w14:textId="77777777" w:rsidR="00D40EBA" w:rsidRPr="005B5669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484AD9D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1053DB3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3.135,00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11CB174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3.260,00</w:t>
            </w:r>
          </w:p>
        </w:tc>
      </w:tr>
      <w:tr w:rsidR="00D40EBA" w:rsidRPr="005B5669" w14:paraId="59A8EEAC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4C5262C8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FA4629C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za zaposlene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067A6E1" w14:textId="77777777" w:rsidR="00D40EBA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379E606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67A3751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217,00</w:t>
            </w:r>
          </w:p>
        </w:tc>
      </w:tr>
      <w:tr w:rsidR="00D40EBA" w:rsidRPr="005B5669" w14:paraId="57FE731D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40D92AEE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650BC42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2531AF9" w14:textId="77777777" w:rsidR="00D40EBA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2.800,00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93EAAFC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2.926,00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443247EF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3.043,00</w:t>
            </w:r>
          </w:p>
        </w:tc>
      </w:tr>
      <w:tr w:rsidR="00D40EBA" w:rsidRPr="005B5669" w14:paraId="43D72098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579310D3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06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FF96111" w14:textId="77777777" w:rsidR="00D40EBA" w:rsidRPr="005B5669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DONACIJE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D0DB106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714D29F0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1.567,00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384ED892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1.630,00</w:t>
            </w:r>
          </w:p>
        </w:tc>
      </w:tr>
      <w:tr w:rsidR="00D40EBA" w:rsidRPr="005B5669" w14:paraId="104BAA89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2F0A52F8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A1DAF36" w14:textId="77777777" w:rsidR="00D40EBA" w:rsidRPr="005B5669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FD79086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BD0195B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69698622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1.630,00</w:t>
            </w:r>
          </w:p>
        </w:tc>
      </w:tr>
      <w:tr w:rsidR="00D40EBA" w:rsidRPr="005B5669" w14:paraId="54021258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41D9F7A0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1FD9542" w14:textId="77777777" w:rsidR="00D40EBA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853E08A" w14:textId="77777777" w:rsidR="00D40EBA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4D9E6A0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1.567,00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56714F75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1.630,00</w:t>
            </w:r>
          </w:p>
        </w:tc>
      </w:tr>
      <w:tr w:rsidR="00D40EBA" w:rsidRPr="005B5669" w14:paraId="1024E7DE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6E86A7D0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i/>
                <w:sz w:val="20"/>
                <w:szCs w:val="20"/>
              </w:rPr>
              <w:t>Izvor financiranja 07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EE0BB57" w14:textId="77777777" w:rsidR="00D40EBA" w:rsidRPr="005B5669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PRIHODI OD PRODAJE IMOVINE I NAKNADE S NASLOVA OSIGURANJA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4E7FDE48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16.600,00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A7F5CA8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17.347,00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23124D1C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18.041,00</w:t>
            </w:r>
          </w:p>
        </w:tc>
      </w:tr>
      <w:tr w:rsidR="00D40EBA" w:rsidRPr="005B5669" w14:paraId="4B89F974" w14:textId="77777777" w:rsidTr="000E30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72DFE811" w14:textId="77777777" w:rsidR="00D40EBA" w:rsidRPr="005B5669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12D6CBC4" w14:textId="77777777" w:rsidR="00D40EBA" w:rsidRPr="005B5669" w:rsidRDefault="00D40EBA" w:rsidP="000E30FE">
            <w:pPr>
              <w:ind w:left="0" w:firstLine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5553CDC8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0B0A589C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17.347,00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26F6222E" w14:textId="77777777" w:rsidR="00D40EBA" w:rsidRPr="005B5669" w:rsidRDefault="00E56C89" w:rsidP="000E30FE">
            <w:pPr>
              <w:ind w:left="0" w:firstLine="0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18.041,00</w:t>
            </w:r>
          </w:p>
        </w:tc>
      </w:tr>
      <w:tr w:rsidR="00D40EBA" w:rsidRPr="005B5669" w14:paraId="56DF7DEA" w14:textId="77777777" w:rsidTr="000E3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right w:val="single" w:sz="8" w:space="0" w:color="7BA0CD" w:themeColor="accent1" w:themeTint="BF"/>
            </w:tcBorders>
            <w:vAlign w:val="center"/>
          </w:tcPr>
          <w:p w14:paraId="0733C092" w14:textId="77777777" w:rsidR="00D40EBA" w:rsidRDefault="00D40EBA" w:rsidP="000E30FE">
            <w:pPr>
              <w:ind w:left="0" w:firstLine="0"/>
              <w:jc w:val="lef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32</w:t>
            </w:r>
          </w:p>
        </w:tc>
        <w:tc>
          <w:tcPr>
            <w:tcW w:w="3685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676F43F4" w14:textId="77777777" w:rsidR="00D40EBA" w:rsidRDefault="00D40EBA" w:rsidP="000E30FE">
            <w:pPr>
              <w:ind w:left="0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Materijalni rashodi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328EDA35" w14:textId="77777777" w:rsidR="00D40EBA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16.600,00</w:t>
            </w:r>
          </w:p>
        </w:tc>
        <w:tc>
          <w:tcPr>
            <w:tcW w:w="1417" w:type="dxa"/>
            <w:tcBorders>
              <w:left w:val="single" w:sz="8" w:space="0" w:color="7BA0CD" w:themeColor="accent1" w:themeTint="BF"/>
              <w:right w:val="single" w:sz="8" w:space="0" w:color="7BA0CD" w:themeColor="accent1" w:themeTint="BF"/>
            </w:tcBorders>
            <w:vAlign w:val="center"/>
          </w:tcPr>
          <w:p w14:paraId="2D55F2AE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17.347,00</w:t>
            </w:r>
          </w:p>
        </w:tc>
        <w:tc>
          <w:tcPr>
            <w:tcW w:w="1418" w:type="dxa"/>
            <w:tcBorders>
              <w:left w:val="single" w:sz="8" w:space="0" w:color="7BA0CD" w:themeColor="accent1" w:themeTint="BF"/>
            </w:tcBorders>
            <w:vAlign w:val="center"/>
          </w:tcPr>
          <w:p w14:paraId="554BC55E" w14:textId="77777777" w:rsidR="00D40EBA" w:rsidRPr="005B5669" w:rsidRDefault="00E56C89" w:rsidP="000E30FE">
            <w:pPr>
              <w:ind w:left="0" w:firstLine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18.041,00</w:t>
            </w:r>
          </w:p>
        </w:tc>
      </w:tr>
    </w:tbl>
    <w:p w14:paraId="56EE60E2" w14:textId="77777777" w:rsidR="00D40EBA" w:rsidRDefault="00D40EBA" w:rsidP="00D40EBA">
      <w:pPr>
        <w:ind w:left="360" w:firstLine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207A701" w14:textId="77777777" w:rsidR="00D40EBA" w:rsidRDefault="00D40EBA" w:rsidP="00D40EBA">
      <w:pPr>
        <w:spacing w:after="221" w:line="243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Članak 4.</w:t>
      </w:r>
    </w:p>
    <w:p w14:paraId="4A9E903A" w14:textId="77777777" w:rsidR="00D40EBA" w:rsidRDefault="00D40EBA" w:rsidP="00D40EBA">
      <w:pPr>
        <w:spacing w:after="221" w:line="243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400FEA1F" w14:textId="77777777" w:rsidR="00B038AF" w:rsidRPr="006363A6" w:rsidRDefault="00D40EBA" w:rsidP="00B038AF">
      <w:pPr>
        <w:spacing w:after="221" w:line="243" w:lineRule="auto"/>
        <w:ind w:left="0" w:firstLine="0"/>
        <w:contextualSpacing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Obrazloženje financijskog plana Doma za starije i nemoćne osobe Koprivnica sastoji se od obrazloženja općeg i posebnog dijela proračuna</w:t>
      </w:r>
      <w:r w:rsidR="00BE2046">
        <w:rPr>
          <w:rFonts w:ascii="Times New Roman" w:eastAsia="Arial" w:hAnsi="Times New Roman" w:cs="Times New Roman"/>
          <w:sz w:val="24"/>
          <w:szCs w:val="24"/>
        </w:rPr>
        <w:t xml:space="preserve"> i njegov je sastavni dio</w:t>
      </w:r>
      <w:r>
        <w:rPr>
          <w:rFonts w:ascii="Times New Roman" w:eastAsia="Arial" w:hAnsi="Times New Roman" w:cs="Times New Roman"/>
          <w:sz w:val="24"/>
          <w:szCs w:val="24"/>
        </w:rPr>
        <w:t>.</w:t>
      </w:r>
    </w:p>
    <w:p w14:paraId="3D957410" w14:textId="77777777" w:rsidR="00B038AF" w:rsidRDefault="00B038AF" w:rsidP="00B038AF">
      <w:pPr>
        <w:spacing w:after="221" w:line="243" w:lineRule="auto"/>
        <w:ind w:left="0" w:firstLine="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29926A9F" w14:textId="77777777" w:rsidR="00D40EBA" w:rsidRDefault="00D40EBA" w:rsidP="00D40EBA">
      <w:pPr>
        <w:spacing w:after="221" w:line="243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0B0CDE">
        <w:rPr>
          <w:rFonts w:ascii="Times New Roman" w:eastAsia="Arial" w:hAnsi="Times New Roman" w:cs="Times New Roman"/>
          <w:sz w:val="24"/>
          <w:szCs w:val="24"/>
        </w:rPr>
        <w:t>III. ZAVRŠNE ODREDBE</w:t>
      </w:r>
    </w:p>
    <w:p w14:paraId="7111234F" w14:textId="77777777" w:rsidR="00D40EBA" w:rsidRDefault="00D40EBA" w:rsidP="00D40EBA">
      <w:pPr>
        <w:spacing w:after="221" w:line="243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</w:p>
    <w:p w14:paraId="39848DD4" w14:textId="77777777" w:rsidR="00D40EBA" w:rsidRPr="000B0CDE" w:rsidRDefault="00D40EBA" w:rsidP="00D40EBA">
      <w:pPr>
        <w:spacing w:after="221" w:line="243" w:lineRule="auto"/>
        <w:contextualSpacing/>
        <w:jc w:val="center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>Članak 5.</w:t>
      </w:r>
    </w:p>
    <w:p w14:paraId="2D41C8DF" w14:textId="77777777" w:rsidR="00D40EBA" w:rsidRPr="000B0CDE" w:rsidRDefault="00D40EBA" w:rsidP="009706A4">
      <w:pPr>
        <w:spacing w:after="221" w:line="243" w:lineRule="auto"/>
        <w:ind w:left="0" w:firstLine="0"/>
        <w:contextualSpacing/>
        <w:rPr>
          <w:rFonts w:ascii="Times New Roman" w:eastAsia="Arial" w:hAnsi="Times New Roman" w:cs="Times New Roman"/>
          <w:sz w:val="24"/>
          <w:szCs w:val="24"/>
        </w:rPr>
      </w:pPr>
    </w:p>
    <w:p w14:paraId="4FC3D818" w14:textId="77777777" w:rsidR="00D40EBA" w:rsidRPr="00DC31A1" w:rsidRDefault="00D40EBA" w:rsidP="00D40EBA">
      <w:pPr>
        <w:spacing w:after="221" w:line="246" w:lineRule="auto"/>
        <w:ind w:left="10" w:right="-15" w:hanging="10"/>
        <w:contextualSpacing/>
        <w:jc w:val="center"/>
        <w:rPr>
          <w:rFonts w:ascii="Times New Roman" w:eastAsia="Arial" w:hAnsi="Times New Roman" w:cs="Times New Roman"/>
          <w:color w:val="FF0000"/>
          <w:sz w:val="24"/>
          <w:szCs w:val="24"/>
        </w:rPr>
      </w:pPr>
    </w:p>
    <w:p w14:paraId="2745FCB1" w14:textId="77777777" w:rsidR="00D40EBA" w:rsidRPr="009706A4" w:rsidRDefault="00460600" w:rsidP="009706A4">
      <w:pPr>
        <w:ind w:left="0" w:right="104" w:firstLine="0"/>
        <w:contextualSpacing/>
        <w:rPr>
          <w:rFonts w:ascii="Times New Roman" w:eastAsia="Arial" w:hAnsi="Times New Roman" w:cs="Times New Roman"/>
          <w:color w:val="FF0000"/>
          <w:sz w:val="24"/>
          <w:szCs w:val="24"/>
          <w:u w:val="single"/>
        </w:rPr>
      </w:pPr>
      <w:r w:rsidRPr="00460600">
        <w:rPr>
          <w:rFonts w:ascii="Times New Roman" w:eastAsia="Arial" w:hAnsi="Times New Roman" w:cs="Times New Roman"/>
          <w:sz w:val="24"/>
          <w:szCs w:val="24"/>
        </w:rPr>
        <w:t>Financijski</w:t>
      </w:r>
      <w:r w:rsidR="00D40EBA" w:rsidRPr="00460600">
        <w:rPr>
          <w:rFonts w:ascii="Times New Roman" w:eastAsia="Arial" w:hAnsi="Times New Roman" w:cs="Times New Roman"/>
          <w:sz w:val="24"/>
          <w:szCs w:val="24"/>
        </w:rPr>
        <w:t xml:space="preserve"> plan Doma za starije i nemoćne osobe Koprivnica  za 202</w:t>
      </w:r>
      <w:r w:rsidRPr="00460600">
        <w:rPr>
          <w:rFonts w:ascii="Times New Roman" w:eastAsia="Arial" w:hAnsi="Times New Roman" w:cs="Times New Roman"/>
          <w:sz w:val="24"/>
          <w:szCs w:val="24"/>
        </w:rPr>
        <w:t>4</w:t>
      </w:r>
      <w:r w:rsidR="00D40EBA" w:rsidRPr="00460600">
        <w:rPr>
          <w:rFonts w:ascii="Times New Roman" w:eastAsia="Arial" w:hAnsi="Times New Roman" w:cs="Times New Roman"/>
          <w:sz w:val="24"/>
          <w:szCs w:val="24"/>
        </w:rPr>
        <w:t xml:space="preserve">. godinu </w:t>
      </w:r>
      <w:r w:rsidRPr="00460600">
        <w:rPr>
          <w:rFonts w:ascii="Times New Roman" w:eastAsia="Arial" w:hAnsi="Times New Roman" w:cs="Times New Roman"/>
          <w:sz w:val="24"/>
          <w:szCs w:val="24"/>
        </w:rPr>
        <w:t>i</w:t>
      </w:r>
      <w:r w:rsidR="00D40EBA" w:rsidRPr="00460600">
        <w:rPr>
          <w:rFonts w:ascii="Times New Roman" w:eastAsia="Arial" w:hAnsi="Times New Roman" w:cs="Times New Roman"/>
          <w:sz w:val="24"/>
          <w:szCs w:val="24"/>
        </w:rPr>
        <w:t xml:space="preserve"> projekcij</w:t>
      </w:r>
      <w:r w:rsidRPr="00460600">
        <w:rPr>
          <w:rFonts w:ascii="Times New Roman" w:eastAsia="Arial" w:hAnsi="Times New Roman" w:cs="Times New Roman"/>
          <w:sz w:val="24"/>
          <w:szCs w:val="24"/>
        </w:rPr>
        <w:t>e</w:t>
      </w:r>
      <w:r w:rsidR="00D40EBA" w:rsidRPr="00460600">
        <w:rPr>
          <w:rFonts w:ascii="Times New Roman" w:eastAsia="Arial" w:hAnsi="Times New Roman" w:cs="Times New Roman"/>
          <w:sz w:val="24"/>
          <w:szCs w:val="24"/>
        </w:rPr>
        <w:t xml:space="preserve"> za 202</w:t>
      </w:r>
      <w:r w:rsidRPr="00460600">
        <w:rPr>
          <w:rFonts w:ascii="Times New Roman" w:eastAsia="Arial" w:hAnsi="Times New Roman" w:cs="Times New Roman"/>
          <w:sz w:val="24"/>
          <w:szCs w:val="24"/>
        </w:rPr>
        <w:t>5</w:t>
      </w:r>
      <w:r w:rsidR="00D40EBA" w:rsidRPr="00460600">
        <w:rPr>
          <w:rFonts w:ascii="Times New Roman" w:eastAsia="Arial" w:hAnsi="Times New Roman" w:cs="Times New Roman"/>
          <w:sz w:val="24"/>
          <w:szCs w:val="24"/>
        </w:rPr>
        <w:t xml:space="preserve">. </w:t>
      </w:r>
      <w:r w:rsidRPr="00460600">
        <w:rPr>
          <w:rFonts w:ascii="Times New Roman" w:eastAsia="Arial" w:hAnsi="Times New Roman" w:cs="Times New Roman"/>
          <w:sz w:val="24"/>
          <w:szCs w:val="24"/>
        </w:rPr>
        <w:t>i</w:t>
      </w:r>
      <w:r w:rsidR="00D40EBA" w:rsidRPr="00460600">
        <w:rPr>
          <w:rFonts w:ascii="Times New Roman" w:eastAsia="Arial" w:hAnsi="Times New Roman" w:cs="Times New Roman"/>
          <w:sz w:val="24"/>
          <w:szCs w:val="24"/>
        </w:rPr>
        <w:t xml:space="preserve"> 202</w:t>
      </w:r>
      <w:r w:rsidRPr="00460600">
        <w:rPr>
          <w:rFonts w:ascii="Times New Roman" w:eastAsia="Arial" w:hAnsi="Times New Roman" w:cs="Times New Roman"/>
          <w:sz w:val="24"/>
          <w:szCs w:val="24"/>
        </w:rPr>
        <w:t>6</w:t>
      </w:r>
      <w:r w:rsidR="00D40EBA" w:rsidRPr="00460600">
        <w:rPr>
          <w:rFonts w:ascii="Times New Roman" w:eastAsia="Arial" w:hAnsi="Times New Roman" w:cs="Times New Roman"/>
          <w:sz w:val="24"/>
          <w:szCs w:val="24"/>
        </w:rPr>
        <w:t xml:space="preserve">. godinu objavit će se na internetskim stranicama Doma za starije i nemoćne osobe Koprivnica </w:t>
      </w:r>
      <w:hyperlink r:id="rId8" w:history="1">
        <w:r w:rsidRPr="00103308">
          <w:rPr>
            <w:rStyle w:val="Hiperveza"/>
            <w:rFonts w:ascii="Times New Roman" w:eastAsia="Arial" w:hAnsi="Times New Roman" w:cs="Times New Roman"/>
            <w:sz w:val="24"/>
            <w:szCs w:val="24"/>
          </w:rPr>
          <w:t>www.dom-kc.hr</w:t>
        </w:r>
      </w:hyperlink>
      <w:r w:rsidR="00CD68D3" w:rsidRPr="00CD68D3">
        <w:rPr>
          <w:rStyle w:val="Hiperveza"/>
          <w:rFonts w:ascii="Times New Roman" w:eastAsia="Arial" w:hAnsi="Times New Roman" w:cs="Times New Roman"/>
          <w:color w:val="auto"/>
          <w:sz w:val="24"/>
          <w:szCs w:val="24"/>
          <w:u w:val="none"/>
        </w:rPr>
        <w:t>, a stupa na snagu 1. siječnja 2024. godine</w:t>
      </w:r>
      <w:r w:rsidRPr="00CD68D3">
        <w:rPr>
          <w:rFonts w:ascii="Times New Roman" w:eastAsia="Arial" w:hAnsi="Times New Roman" w:cs="Times New Roman"/>
          <w:sz w:val="24"/>
          <w:szCs w:val="24"/>
        </w:rPr>
        <w:t>.</w:t>
      </w:r>
      <w:r w:rsidR="00D40EBA" w:rsidRPr="00460600">
        <w:rPr>
          <w:rFonts w:ascii="Times New Roman" w:eastAsia="Arial" w:hAnsi="Times New Roman" w:cs="Times New Roman"/>
          <w:sz w:val="24"/>
          <w:szCs w:val="24"/>
        </w:rPr>
        <w:tab/>
      </w:r>
      <w:r w:rsidR="00D40EBA" w:rsidRPr="00DC31A1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="00D40EBA" w:rsidRPr="00DC31A1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="00D40EBA" w:rsidRPr="00DC31A1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="00D40EBA" w:rsidRPr="00DC31A1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="00D40EBA" w:rsidRPr="00DC31A1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="00D40EBA" w:rsidRPr="00DC31A1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="00D40EBA" w:rsidRPr="00DC31A1"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="00D40EBA" w:rsidRPr="00DC31A1">
        <w:rPr>
          <w:rFonts w:ascii="Times New Roman" w:eastAsia="Arial" w:hAnsi="Times New Roman" w:cs="Times New Roman"/>
          <w:color w:val="FF0000"/>
          <w:sz w:val="24"/>
          <w:szCs w:val="24"/>
        </w:rPr>
        <w:tab/>
        <w:t xml:space="preserve">     </w:t>
      </w:r>
    </w:p>
    <w:p w14:paraId="42FBE253" w14:textId="77777777" w:rsidR="00460600" w:rsidRDefault="00460600" w:rsidP="00D40EBA">
      <w:pPr>
        <w:spacing w:after="175"/>
        <w:ind w:right="10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42663B1" w14:textId="77777777" w:rsidR="00460600" w:rsidRDefault="00460600" w:rsidP="00D40EBA">
      <w:pPr>
        <w:spacing w:after="175"/>
        <w:ind w:right="104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FCB5976" w14:textId="77777777" w:rsidR="00D40EBA" w:rsidRPr="00582EBD" w:rsidRDefault="00D40EBA" w:rsidP="00D40EBA">
      <w:pPr>
        <w:spacing w:after="175"/>
        <w:ind w:right="104"/>
        <w:contextualSpacing/>
        <w:rPr>
          <w:rFonts w:ascii="Times New Roman" w:hAnsi="Times New Roman" w:cs="Times New Roman"/>
          <w:sz w:val="24"/>
          <w:szCs w:val="24"/>
        </w:rPr>
      </w:pPr>
      <w:r w:rsidRPr="00582EBD">
        <w:rPr>
          <w:rFonts w:ascii="Times New Roman" w:hAnsi="Times New Roman" w:cs="Times New Roman"/>
          <w:sz w:val="24"/>
          <w:szCs w:val="24"/>
        </w:rPr>
        <w:t xml:space="preserve">KLASA: </w:t>
      </w:r>
      <w:r w:rsidR="005476F6" w:rsidRPr="00582EBD">
        <w:rPr>
          <w:rFonts w:ascii="Times New Roman" w:hAnsi="Times New Roman" w:cs="Times New Roman"/>
          <w:sz w:val="24"/>
          <w:szCs w:val="24"/>
        </w:rPr>
        <w:t>555-01/23-01/277</w:t>
      </w:r>
    </w:p>
    <w:p w14:paraId="1733EDBE" w14:textId="555DF131" w:rsidR="00D40EBA" w:rsidRPr="00582EBD" w:rsidRDefault="00D40EBA" w:rsidP="00D40EBA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EBD">
        <w:rPr>
          <w:rFonts w:ascii="Times New Roman" w:hAnsi="Times New Roman" w:cs="Times New Roman"/>
          <w:sz w:val="24"/>
          <w:szCs w:val="24"/>
        </w:rPr>
        <w:t xml:space="preserve">URBROJ: </w:t>
      </w:r>
      <w:r w:rsidR="005476F6" w:rsidRPr="00582EBD">
        <w:rPr>
          <w:rFonts w:ascii="Times New Roman" w:hAnsi="Times New Roman" w:cs="Times New Roman"/>
          <w:sz w:val="24"/>
          <w:szCs w:val="24"/>
        </w:rPr>
        <w:t>2137-26-23-</w:t>
      </w:r>
      <w:r w:rsidR="00582EBD" w:rsidRPr="00582EBD">
        <w:rPr>
          <w:rFonts w:ascii="Times New Roman" w:hAnsi="Times New Roman" w:cs="Times New Roman"/>
          <w:sz w:val="24"/>
          <w:szCs w:val="24"/>
        </w:rPr>
        <w:t>5</w:t>
      </w:r>
    </w:p>
    <w:p w14:paraId="3E345EC0" w14:textId="77777777" w:rsidR="00D40EBA" w:rsidRPr="009706A4" w:rsidRDefault="00D40EBA" w:rsidP="009706A4">
      <w:pPr>
        <w:contextualSpacing/>
        <w:rPr>
          <w:rFonts w:ascii="Times New Roman" w:hAnsi="Times New Roman" w:cs="Times New Roman"/>
          <w:sz w:val="24"/>
          <w:szCs w:val="24"/>
        </w:rPr>
      </w:pPr>
      <w:r w:rsidRPr="00582EBD">
        <w:rPr>
          <w:rFonts w:ascii="Times New Roman" w:hAnsi="Times New Roman" w:cs="Times New Roman"/>
          <w:sz w:val="24"/>
          <w:szCs w:val="24"/>
        </w:rPr>
        <w:t xml:space="preserve">Koprivnica,  </w:t>
      </w:r>
      <w:r w:rsidR="007131A3" w:rsidRPr="00582EBD">
        <w:rPr>
          <w:rFonts w:ascii="Times New Roman" w:hAnsi="Times New Roman" w:cs="Times New Roman"/>
          <w:sz w:val="24"/>
          <w:szCs w:val="24"/>
        </w:rPr>
        <w:t>30.11</w:t>
      </w:r>
      <w:r w:rsidR="005476F6" w:rsidRPr="00582EBD">
        <w:rPr>
          <w:rFonts w:ascii="Times New Roman" w:hAnsi="Times New Roman" w:cs="Times New Roman"/>
          <w:sz w:val="24"/>
          <w:szCs w:val="24"/>
        </w:rPr>
        <w:t>.</w:t>
      </w:r>
      <w:r w:rsidRPr="00582EBD">
        <w:rPr>
          <w:rFonts w:ascii="Times New Roman" w:hAnsi="Times New Roman" w:cs="Times New Roman"/>
          <w:sz w:val="24"/>
          <w:szCs w:val="24"/>
        </w:rPr>
        <w:t>2023.</w:t>
      </w:r>
      <w:r w:rsidRPr="00145471">
        <w:rPr>
          <w:rFonts w:ascii="Times New Roman" w:eastAsia="Arial" w:hAnsi="Times New Roman" w:cs="Times New Roman"/>
          <w:sz w:val="24"/>
          <w:szCs w:val="24"/>
        </w:rPr>
        <w:tab/>
      </w:r>
      <w:r w:rsidRPr="008D4C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14:paraId="7A23C596" w14:textId="77777777" w:rsidR="00D40EBA" w:rsidRDefault="00D40EBA" w:rsidP="00D40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C7283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49600387" w14:textId="77777777" w:rsidR="00D40EBA" w:rsidRDefault="00D40EBA" w:rsidP="00D40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2C728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728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Upravnog vijeća:</w:t>
      </w:r>
    </w:p>
    <w:p w14:paraId="03742B96" w14:textId="77777777" w:rsidR="0069709E" w:rsidRDefault="00D40EBA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Krunoslav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Vitelj</w:t>
      </w:r>
      <w:proofErr w:type="spellEnd"/>
      <w:r w:rsidR="00D121AB">
        <w:rPr>
          <w:rFonts w:ascii="Times New Roman" w:hAnsi="Times New Roman" w:cs="Times New Roman"/>
          <w:sz w:val="24"/>
          <w:szCs w:val="24"/>
        </w:rPr>
        <w:tab/>
      </w:r>
      <w:r w:rsidR="00D121AB">
        <w:rPr>
          <w:rFonts w:ascii="Times New Roman" w:hAnsi="Times New Roman" w:cs="Times New Roman"/>
          <w:sz w:val="24"/>
          <w:szCs w:val="24"/>
        </w:rPr>
        <w:tab/>
      </w:r>
      <w:r w:rsidR="00D121AB">
        <w:rPr>
          <w:rFonts w:ascii="Times New Roman" w:hAnsi="Times New Roman" w:cs="Times New Roman"/>
          <w:sz w:val="24"/>
          <w:szCs w:val="24"/>
        </w:rPr>
        <w:tab/>
      </w:r>
      <w:r w:rsidR="00403366">
        <w:rPr>
          <w:rFonts w:ascii="Times New Roman" w:hAnsi="Times New Roman" w:cs="Times New Roman"/>
          <w:sz w:val="24"/>
          <w:szCs w:val="24"/>
        </w:rPr>
        <w:object w:dxaOrig="9072" w:dyaOrig="269" w14:anchorId="05AE68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.5pt" o:ole="">
            <v:imagedata r:id="rId9" o:title=""/>
          </v:shape>
          <o:OLEObject Type="Embed" ProgID="Word.Document.8" ShapeID="_x0000_i1025" DrawAspect="Content" ObjectID="_1762325318" r:id="rId10">
            <o:FieldCodes>\s</o:FieldCodes>
          </o:OLEObject>
        </w:object>
      </w:r>
      <w:r w:rsidR="00403366"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</w:t>
      </w:r>
    </w:p>
    <w:p w14:paraId="1AB8CF4B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3EF533C2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FCF6634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3290B2BB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7425819A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DE9F0B2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72C3D153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D42563C" w14:textId="77777777" w:rsidR="0069709E" w:rsidRDefault="0069709E" w:rsidP="006363A6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4F32A04" w14:textId="77777777" w:rsidR="00CD68D3" w:rsidRDefault="00CD68D3" w:rsidP="006363A6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0F9FBCB7" w14:textId="77777777" w:rsidR="00CD68D3" w:rsidRDefault="00CD68D3" w:rsidP="006363A6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7E17631C" w14:textId="77777777" w:rsidR="00CD68D3" w:rsidRDefault="00CD68D3" w:rsidP="006363A6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624236EF" w14:textId="77777777" w:rsidR="00CD68D3" w:rsidRDefault="00CD68D3" w:rsidP="006363A6">
      <w:pPr>
        <w:ind w:left="0"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21426224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0ABBC776" w14:textId="77777777" w:rsidR="0069709E" w:rsidRDefault="0069709E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60DFBF2D" w14:textId="77777777" w:rsidR="00403366" w:rsidRPr="00403366" w:rsidRDefault="00403366" w:rsidP="00403366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lastRenderedPageBreak/>
        <w:t>Dom za starije i nemoćne osobe Koprivnica</w:t>
      </w:r>
    </w:p>
    <w:p w14:paraId="02B5FBDD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Trg Eugena Kumičića 17, Koprivnica</w:t>
      </w:r>
    </w:p>
    <w:p w14:paraId="1A8C10F3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RKP: 8060</w:t>
      </w:r>
    </w:p>
    <w:p w14:paraId="0A72EE95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76378C5D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4C10BB81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38F6171C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3E15F71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08175CD4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0350DE47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06BF22E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836A4E1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4360383C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5D5A303C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67F950DA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629F99FA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1FE30368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630682B9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0BD1DA29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0CAB2067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</w:p>
    <w:p w14:paraId="1C06CA2A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OBRAZLOŽENJE FINANCIJSKOG PLANA ZA 202</w:t>
      </w:r>
      <w:r w:rsidR="00460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4</w:t>
      </w: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. GODINU </w:t>
      </w:r>
      <w:r w:rsidR="00460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I</w:t>
      </w: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PROJEKCIJ</w:t>
      </w:r>
      <w:r w:rsidR="004606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A</w:t>
      </w: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 xml:space="preserve"> ZA 202</w:t>
      </w:r>
      <w:r w:rsidR="00B03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5</w:t>
      </w: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. I 202</w:t>
      </w:r>
      <w:r w:rsidR="00B038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6</w:t>
      </w: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. GODINU</w:t>
      </w:r>
    </w:p>
    <w:p w14:paraId="4B867051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r-HR"/>
        </w:rPr>
        <w:t>DOMA ZA STARIJE I NEMOĆNE KOPRIVNICA</w:t>
      </w:r>
    </w:p>
    <w:p w14:paraId="7F8FC311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93B55BE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4552987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226C8CE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4F2597C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05FAAEF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12D7835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8693383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06EA1384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5CFB759C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5DBC687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B5BEF40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0F64BA9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23C14AF8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965C4E4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03F2C87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29C1EBE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A5447D9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3E552E2B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64D8F565" w14:textId="77777777" w:rsidR="00403366" w:rsidRPr="00403366" w:rsidRDefault="00403366" w:rsidP="00403366">
      <w:pPr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724B125C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14:paraId="450C3820" w14:textId="77777777" w:rsidR="00403366" w:rsidRPr="00403366" w:rsidRDefault="004C71B0" w:rsidP="00403366">
      <w:pPr>
        <w:widowControl w:val="0"/>
        <w:ind w:left="0" w:firstLine="0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F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inancijsk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plan Doma za starije i nemoćne osobe Koprivnica za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4. i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(u daljnjem tekstu: Plan) izrađen je prema metodologiji propisanoj Zakonom o proračunu te na osnovu Uputa za izradu Proračuna Koprivničko-križevačke županije za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i projekcija za 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odinu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, KLASA: 400-01/23-1/11; URBROJ: 2137-03/01-23-1 od 27. rujna 2023. godine</w:t>
      </w:r>
      <w:r w:rsidR="00E347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(u daljnjem tekstu Upute)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Uputama </w:t>
      </w:r>
      <w:r w:rsidR="00E347EE">
        <w:rPr>
          <w:rFonts w:ascii="Times New Roman" w:eastAsia="Times New Roman" w:hAnsi="Times New Roman" w:cs="Times New Roman"/>
          <w:sz w:val="24"/>
          <w:szCs w:val="24"/>
          <w:lang w:eastAsia="hr-HR"/>
        </w:rPr>
        <w:t>su propisani limit 1 koji se koristi da provođenje kontinuiranih aktivnosti i programa i limit 2 koji predstavlja dodatna sredstva koja se mogu koristiti namjenski samo za financiranje novih ili promjenu postojećih programa, projekata i aktivnosti. Domu je kao limit 2 osigurano dodatnih 10.000,00 eura za energentsku obnovu koja će se financirati iz prihoda od poreza za redovnu djelatnost (izvor 11).</w:t>
      </w:r>
    </w:p>
    <w:p w14:paraId="00D20243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Zakonom je definirano da se Plan usvaja na drugoj razini skupine računskog plana (2. razina Računskog plana) u službenoj valuti eurima.</w:t>
      </w:r>
    </w:p>
    <w:p w14:paraId="13AD87A1" w14:textId="77777777" w:rsidR="00403366" w:rsidRPr="00403366" w:rsidRDefault="00403366" w:rsidP="00403366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0338E351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 se sastoji od Općeg i Posebnog dijela.  </w:t>
      </w:r>
    </w:p>
    <w:p w14:paraId="38753F67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50E319F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 OBRAZLOŽENJE OPĆEG DIJELA FINANCIJSKOG PLANA</w:t>
      </w:r>
    </w:p>
    <w:p w14:paraId="0C924F5F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3FBA23C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1.1. Prihodi i primici</w:t>
      </w:r>
    </w:p>
    <w:p w14:paraId="478BD6E0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BF2B9C" w14:textId="77777777" w:rsidR="00403366" w:rsidRPr="00403366" w:rsidRDefault="004C71B0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primi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ci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Financijskog plana Doma za starije i nemoćne osobe Koprivnica za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izrađen je na temelju propisa, Uputa za izradu Proračuna Koprivničko-križevačke županije za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i projekcija za 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403366"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kao i procjena ostvarenja prihoda.</w:t>
      </w:r>
    </w:p>
    <w:p w14:paraId="72F8F083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2FC08F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Prihodi financijskog plana planirani su u iznosu  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2.577.692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,00 €, a sastoje se od prihoda poslovanja u iznosu 2.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574.792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,00 € i prihoda od prodaje nefinancijske imovine u iznosu od 2.900,00 €.</w:t>
      </w:r>
    </w:p>
    <w:p w14:paraId="69FB083C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E77E147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Prihodi koje Dom ostvaruje sastoje se od izvora koji</w:t>
      </w:r>
      <w:r w:rsidR="00D248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su prikazani u sl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jedećoj tablici:</w:t>
      </w:r>
    </w:p>
    <w:p w14:paraId="380A47D2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D7213C2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Tabela 1. Plan prihoda i primitaka financijskog plana Doma za starije i nemoćne osobe Koprivnica za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  <w:r w:rsidR="00D24895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projekcija za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i 202</w:t>
      </w:r>
      <w:r w:rsidR="00460600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godinu </w:t>
      </w:r>
    </w:p>
    <w:p w14:paraId="1C6CFCD4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126"/>
      </w:tblGrid>
      <w:tr w:rsidR="00403366" w:rsidRPr="00403366" w14:paraId="7F46B4AD" w14:textId="77777777" w:rsidTr="00F91E0D">
        <w:tc>
          <w:tcPr>
            <w:tcW w:w="2552" w:type="dxa"/>
            <w:vAlign w:val="center"/>
          </w:tcPr>
          <w:p w14:paraId="1C2C1487" w14:textId="77777777" w:rsidR="00403366" w:rsidRPr="00403366" w:rsidRDefault="00403366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Izvor prihoda</w:t>
            </w:r>
          </w:p>
        </w:tc>
        <w:tc>
          <w:tcPr>
            <w:tcW w:w="2126" w:type="dxa"/>
            <w:vAlign w:val="center"/>
          </w:tcPr>
          <w:p w14:paraId="621C4BC5" w14:textId="77777777" w:rsidR="00403366" w:rsidRPr="00403366" w:rsidRDefault="00403366" w:rsidP="002C728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za 202</w:t>
            </w:r>
            <w:r w:rsidR="002C72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72939E67" w14:textId="77777777" w:rsidR="00403366" w:rsidRPr="00403366" w:rsidRDefault="00403366" w:rsidP="002C728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za 202</w:t>
            </w:r>
            <w:r w:rsidR="002C72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2430CD75" w14:textId="77777777" w:rsidR="00403366" w:rsidRPr="00403366" w:rsidRDefault="00403366" w:rsidP="002C728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za 202</w:t>
            </w:r>
            <w:r w:rsidR="002C72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403366" w:rsidRPr="00403366" w14:paraId="41536A3B" w14:textId="77777777" w:rsidTr="00F91E0D">
        <w:tc>
          <w:tcPr>
            <w:tcW w:w="2552" w:type="dxa"/>
            <w:vAlign w:val="center"/>
          </w:tcPr>
          <w:p w14:paraId="568E535F" w14:textId="77777777" w:rsidR="00403366" w:rsidRPr="00403366" w:rsidRDefault="00403366" w:rsidP="006659D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poreza za </w:t>
            </w:r>
            <w:r w:rsidR="006659D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redovnu djelatnost</w:t>
            </w:r>
          </w:p>
        </w:tc>
        <w:tc>
          <w:tcPr>
            <w:tcW w:w="2126" w:type="dxa"/>
            <w:vAlign w:val="center"/>
          </w:tcPr>
          <w:p w14:paraId="2D214D89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2268" w:type="dxa"/>
            <w:vAlign w:val="center"/>
          </w:tcPr>
          <w:p w14:paraId="71A85B6E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10.450,00</w:t>
            </w:r>
          </w:p>
        </w:tc>
        <w:tc>
          <w:tcPr>
            <w:tcW w:w="2126" w:type="dxa"/>
            <w:vAlign w:val="center"/>
          </w:tcPr>
          <w:p w14:paraId="62C882EB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10.868,00</w:t>
            </w:r>
          </w:p>
        </w:tc>
      </w:tr>
      <w:tr w:rsidR="00403366" w:rsidRPr="00403366" w14:paraId="6CC87143" w14:textId="77777777" w:rsidTr="00F91E0D">
        <w:tc>
          <w:tcPr>
            <w:tcW w:w="2552" w:type="dxa"/>
            <w:vAlign w:val="center"/>
          </w:tcPr>
          <w:p w14:paraId="381F32C0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Decentralizirana sredstva-socijalna skrb</w:t>
            </w:r>
          </w:p>
        </w:tc>
        <w:tc>
          <w:tcPr>
            <w:tcW w:w="2126" w:type="dxa"/>
            <w:vAlign w:val="center"/>
          </w:tcPr>
          <w:p w14:paraId="1FEAB702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851.292,00</w:t>
            </w:r>
          </w:p>
        </w:tc>
        <w:tc>
          <w:tcPr>
            <w:tcW w:w="2268" w:type="dxa"/>
            <w:vAlign w:val="center"/>
          </w:tcPr>
          <w:p w14:paraId="0A7B979B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889.600,00</w:t>
            </w:r>
          </w:p>
        </w:tc>
        <w:tc>
          <w:tcPr>
            <w:tcW w:w="2126" w:type="dxa"/>
            <w:vAlign w:val="center"/>
          </w:tcPr>
          <w:p w14:paraId="4273BA8C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925.184,00</w:t>
            </w:r>
          </w:p>
        </w:tc>
      </w:tr>
      <w:tr w:rsidR="00403366" w:rsidRPr="00403366" w14:paraId="6297A6BB" w14:textId="77777777" w:rsidTr="00F91E0D">
        <w:tc>
          <w:tcPr>
            <w:tcW w:w="2552" w:type="dxa"/>
            <w:vAlign w:val="center"/>
          </w:tcPr>
          <w:p w14:paraId="60AE0076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prihodi-proračunski korisnici</w:t>
            </w:r>
          </w:p>
        </w:tc>
        <w:tc>
          <w:tcPr>
            <w:tcW w:w="2126" w:type="dxa"/>
            <w:vAlign w:val="center"/>
          </w:tcPr>
          <w:p w14:paraId="0E54A914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30.100,00</w:t>
            </w:r>
          </w:p>
        </w:tc>
        <w:tc>
          <w:tcPr>
            <w:tcW w:w="2268" w:type="dxa"/>
            <w:vAlign w:val="center"/>
          </w:tcPr>
          <w:p w14:paraId="60E7218E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31.454,00</w:t>
            </w:r>
          </w:p>
        </w:tc>
        <w:tc>
          <w:tcPr>
            <w:tcW w:w="2126" w:type="dxa"/>
            <w:vAlign w:val="center"/>
          </w:tcPr>
          <w:p w14:paraId="1DFF34C2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32.713,00</w:t>
            </w:r>
          </w:p>
        </w:tc>
      </w:tr>
      <w:tr w:rsidR="00403366" w:rsidRPr="00403366" w14:paraId="2FCB12B3" w14:textId="77777777" w:rsidTr="00F91E0D">
        <w:tc>
          <w:tcPr>
            <w:tcW w:w="2552" w:type="dxa"/>
            <w:vAlign w:val="center"/>
          </w:tcPr>
          <w:p w14:paraId="6EE42CDF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2126" w:type="dxa"/>
            <w:vAlign w:val="center"/>
          </w:tcPr>
          <w:p w14:paraId="429A5827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1.661.000,00</w:t>
            </w:r>
          </w:p>
        </w:tc>
        <w:tc>
          <w:tcPr>
            <w:tcW w:w="2268" w:type="dxa"/>
            <w:vAlign w:val="center"/>
          </w:tcPr>
          <w:p w14:paraId="3634B4CC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1.735.745,00</w:t>
            </w:r>
          </w:p>
        </w:tc>
        <w:tc>
          <w:tcPr>
            <w:tcW w:w="2126" w:type="dxa"/>
            <w:vAlign w:val="center"/>
          </w:tcPr>
          <w:p w14:paraId="1F08CDC7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1.805.175,00</w:t>
            </w:r>
          </w:p>
        </w:tc>
      </w:tr>
      <w:tr w:rsidR="00403366" w:rsidRPr="00403366" w14:paraId="188A0280" w14:textId="77777777" w:rsidTr="00F91E0D">
        <w:tc>
          <w:tcPr>
            <w:tcW w:w="2552" w:type="dxa"/>
            <w:vAlign w:val="center"/>
          </w:tcPr>
          <w:p w14:paraId="1C993AD7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Pomoći-proračunski korisnici</w:t>
            </w:r>
          </w:p>
        </w:tc>
        <w:tc>
          <w:tcPr>
            <w:tcW w:w="2126" w:type="dxa"/>
            <w:vAlign w:val="center"/>
          </w:tcPr>
          <w:p w14:paraId="3D730D77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2268" w:type="dxa"/>
            <w:vAlign w:val="center"/>
          </w:tcPr>
          <w:p w14:paraId="01D87363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3.135,00</w:t>
            </w:r>
          </w:p>
        </w:tc>
        <w:tc>
          <w:tcPr>
            <w:tcW w:w="2126" w:type="dxa"/>
            <w:vAlign w:val="center"/>
          </w:tcPr>
          <w:p w14:paraId="67CF58AE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3.260,00</w:t>
            </w:r>
          </w:p>
        </w:tc>
      </w:tr>
      <w:tr w:rsidR="00403366" w:rsidRPr="00403366" w14:paraId="6EA756C3" w14:textId="77777777" w:rsidTr="00F91E0D">
        <w:tc>
          <w:tcPr>
            <w:tcW w:w="2552" w:type="dxa"/>
            <w:vAlign w:val="center"/>
          </w:tcPr>
          <w:p w14:paraId="018EB994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Donacije-PK</w:t>
            </w:r>
          </w:p>
        </w:tc>
        <w:tc>
          <w:tcPr>
            <w:tcW w:w="2126" w:type="dxa"/>
            <w:vAlign w:val="center"/>
          </w:tcPr>
          <w:p w14:paraId="5B720468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2.800,00</w:t>
            </w:r>
          </w:p>
        </w:tc>
        <w:tc>
          <w:tcPr>
            <w:tcW w:w="2268" w:type="dxa"/>
            <w:vAlign w:val="center"/>
          </w:tcPr>
          <w:p w14:paraId="401FF8FA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2.926,00</w:t>
            </w:r>
          </w:p>
        </w:tc>
        <w:tc>
          <w:tcPr>
            <w:tcW w:w="2126" w:type="dxa"/>
            <w:vAlign w:val="center"/>
          </w:tcPr>
          <w:p w14:paraId="259F630B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3.043,00</w:t>
            </w:r>
          </w:p>
        </w:tc>
      </w:tr>
      <w:tr w:rsidR="00403366" w:rsidRPr="00403366" w14:paraId="60BEE592" w14:textId="77777777" w:rsidTr="00F91E0D">
        <w:tc>
          <w:tcPr>
            <w:tcW w:w="2552" w:type="dxa"/>
            <w:vAlign w:val="center"/>
          </w:tcPr>
          <w:p w14:paraId="24B878C4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prodaje dugotrajne imovine-PK</w:t>
            </w:r>
          </w:p>
        </w:tc>
        <w:tc>
          <w:tcPr>
            <w:tcW w:w="2126" w:type="dxa"/>
            <w:vAlign w:val="center"/>
          </w:tcPr>
          <w:p w14:paraId="53FDCFD8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2.900,00</w:t>
            </w:r>
          </w:p>
        </w:tc>
        <w:tc>
          <w:tcPr>
            <w:tcW w:w="2268" w:type="dxa"/>
            <w:vAlign w:val="center"/>
          </w:tcPr>
          <w:p w14:paraId="4B1B66BD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3.030,00</w:t>
            </w:r>
          </w:p>
        </w:tc>
        <w:tc>
          <w:tcPr>
            <w:tcW w:w="2126" w:type="dxa"/>
            <w:vAlign w:val="center"/>
          </w:tcPr>
          <w:p w14:paraId="75412F42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3.152,00</w:t>
            </w:r>
          </w:p>
        </w:tc>
      </w:tr>
      <w:tr w:rsidR="00403366" w:rsidRPr="00403366" w14:paraId="65112793" w14:textId="77777777" w:rsidTr="00F91E0D">
        <w:tc>
          <w:tcPr>
            <w:tcW w:w="2552" w:type="dxa"/>
            <w:vAlign w:val="center"/>
          </w:tcPr>
          <w:p w14:paraId="1679EFC7" w14:textId="77777777" w:rsidR="00403366" w:rsidRPr="00403366" w:rsidRDefault="006659D2" w:rsidP="006659D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šteta s osnova osiguranja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-PK</w:t>
            </w:r>
          </w:p>
        </w:tc>
        <w:tc>
          <w:tcPr>
            <w:tcW w:w="2126" w:type="dxa"/>
            <w:vAlign w:val="center"/>
          </w:tcPr>
          <w:p w14:paraId="5EF061AF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16.600,00</w:t>
            </w:r>
          </w:p>
        </w:tc>
        <w:tc>
          <w:tcPr>
            <w:tcW w:w="2268" w:type="dxa"/>
            <w:vAlign w:val="center"/>
          </w:tcPr>
          <w:p w14:paraId="46E05FD9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17.347,00</w:t>
            </w:r>
          </w:p>
        </w:tc>
        <w:tc>
          <w:tcPr>
            <w:tcW w:w="2126" w:type="dxa"/>
            <w:vAlign w:val="center"/>
          </w:tcPr>
          <w:p w14:paraId="28C9E98A" w14:textId="77777777" w:rsidR="00403366" w:rsidRPr="00403366" w:rsidRDefault="006659D2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18.041,00</w:t>
            </w:r>
          </w:p>
        </w:tc>
      </w:tr>
      <w:tr w:rsidR="00403366" w:rsidRPr="00403366" w14:paraId="78C4A242" w14:textId="77777777" w:rsidTr="00F91E0D">
        <w:tc>
          <w:tcPr>
            <w:tcW w:w="2552" w:type="dxa"/>
            <w:vAlign w:val="center"/>
          </w:tcPr>
          <w:p w14:paraId="5E282770" w14:textId="77777777" w:rsidR="00403366" w:rsidRPr="00403366" w:rsidRDefault="00403366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26" w:type="dxa"/>
            <w:vAlign w:val="center"/>
          </w:tcPr>
          <w:p w14:paraId="457DE940" w14:textId="77777777" w:rsidR="00403366" w:rsidRPr="00403366" w:rsidRDefault="0016257E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2.577.692,00</w:t>
            </w:r>
          </w:p>
        </w:tc>
        <w:tc>
          <w:tcPr>
            <w:tcW w:w="2268" w:type="dxa"/>
            <w:vAlign w:val="center"/>
          </w:tcPr>
          <w:p w14:paraId="0A6A15DE" w14:textId="77777777" w:rsidR="00403366" w:rsidRPr="00403366" w:rsidRDefault="0016257E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2.693.687,00</w:t>
            </w:r>
          </w:p>
        </w:tc>
        <w:tc>
          <w:tcPr>
            <w:tcW w:w="2126" w:type="dxa"/>
            <w:vAlign w:val="center"/>
          </w:tcPr>
          <w:p w14:paraId="22D5A26B" w14:textId="77777777" w:rsidR="00403366" w:rsidRPr="00403366" w:rsidRDefault="0016257E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2.801.436,00</w:t>
            </w:r>
          </w:p>
        </w:tc>
      </w:tr>
    </w:tbl>
    <w:p w14:paraId="2A91B171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11272" w14:textId="77777777" w:rsidR="00EA42D3" w:rsidRDefault="00EA42D3" w:rsidP="00403366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14:paraId="6B3D6372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lastRenderedPageBreak/>
        <w:t>1.2. Rashodi i izdaci</w:t>
      </w:r>
    </w:p>
    <w:p w14:paraId="2D1D09EC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4E125FCD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Ukupno planirani rashodi i izdaci  Plana raspoređeni su u Posebnom dijelu financijskog plana po proračunskim klasifikacijama.</w:t>
      </w:r>
    </w:p>
    <w:p w14:paraId="31F216BD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Rashodi su za 202</w:t>
      </w:r>
      <w:r w:rsidR="001625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</w:t>
      </w:r>
      <w:r w:rsidRPr="004033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godinu planirani  u ukupnom iznosu od </w:t>
      </w:r>
      <w:r w:rsidR="001625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2.582.692</w:t>
      </w:r>
      <w:r w:rsidRPr="004033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,00 €, a sastoje se od r</w:t>
      </w:r>
      <w:r w:rsidR="001625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ashoda poslovanja u iznosu od 2.551.492</w:t>
      </w:r>
      <w:r w:rsidRPr="004033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,00 € i od rashoda za nabavu nefinancijske imovine u iznosu od </w:t>
      </w:r>
      <w:r w:rsidR="0016257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31.200</w:t>
      </w:r>
      <w:r w:rsidRPr="0040336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,00 €.</w:t>
      </w:r>
    </w:p>
    <w:p w14:paraId="2F5F0D47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6C8D349B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Rashodi su planirani po izvorima </w:t>
      </w:r>
      <w:r w:rsidR="00D24895">
        <w:rPr>
          <w:rFonts w:ascii="Times New Roman" w:eastAsia="Times New Roman" w:hAnsi="Times New Roman" w:cs="Times New Roman"/>
          <w:sz w:val="24"/>
          <w:szCs w:val="24"/>
          <w:lang w:eastAsia="hr-HR"/>
        </w:rPr>
        <w:t>na način kako su prikazani u sl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jedećoj tablici:</w:t>
      </w:r>
    </w:p>
    <w:p w14:paraId="00281A05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1D7AE119" w14:textId="77777777" w:rsid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Tabela 2. Plan rashoda i izdataka financijskog plana Doma za starije i nemoćne osobe Koprivnica za 2023. godinu i projekcija za 2024. i 2025. godinu izraženih u eurima</w:t>
      </w:r>
    </w:p>
    <w:p w14:paraId="0E1A472A" w14:textId="77777777" w:rsidR="0016257E" w:rsidRPr="00403366" w:rsidRDefault="0016257E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126"/>
        <w:gridCol w:w="2268"/>
        <w:gridCol w:w="2126"/>
      </w:tblGrid>
      <w:tr w:rsidR="0016257E" w:rsidRPr="00403366" w14:paraId="572EDAC4" w14:textId="77777777" w:rsidTr="00044FFE">
        <w:tc>
          <w:tcPr>
            <w:tcW w:w="2552" w:type="dxa"/>
            <w:vAlign w:val="center"/>
          </w:tcPr>
          <w:p w14:paraId="2128D846" w14:textId="77777777" w:rsidR="0016257E" w:rsidRPr="00403366" w:rsidRDefault="0016257E" w:rsidP="0016257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Izvor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rash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oda</w:t>
            </w:r>
          </w:p>
        </w:tc>
        <w:tc>
          <w:tcPr>
            <w:tcW w:w="2126" w:type="dxa"/>
            <w:vAlign w:val="center"/>
          </w:tcPr>
          <w:p w14:paraId="36FDA9E1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za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3C6AFC46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za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6F5CD39B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za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16257E" w:rsidRPr="00403366" w14:paraId="1E192105" w14:textId="77777777" w:rsidTr="00044FFE">
        <w:tc>
          <w:tcPr>
            <w:tcW w:w="2552" w:type="dxa"/>
            <w:vAlign w:val="center"/>
          </w:tcPr>
          <w:p w14:paraId="3B8B7BFA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poreza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redovnu djelatnost</w:t>
            </w:r>
          </w:p>
        </w:tc>
        <w:tc>
          <w:tcPr>
            <w:tcW w:w="2126" w:type="dxa"/>
            <w:vAlign w:val="center"/>
          </w:tcPr>
          <w:p w14:paraId="711FF970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10.000,00</w:t>
            </w:r>
          </w:p>
        </w:tc>
        <w:tc>
          <w:tcPr>
            <w:tcW w:w="2268" w:type="dxa"/>
            <w:vAlign w:val="center"/>
          </w:tcPr>
          <w:p w14:paraId="72B132CC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10.450,00</w:t>
            </w:r>
          </w:p>
        </w:tc>
        <w:tc>
          <w:tcPr>
            <w:tcW w:w="2126" w:type="dxa"/>
            <w:vAlign w:val="center"/>
          </w:tcPr>
          <w:p w14:paraId="12F6B8B8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10.868,00</w:t>
            </w:r>
          </w:p>
        </w:tc>
      </w:tr>
      <w:tr w:rsidR="0016257E" w:rsidRPr="00403366" w14:paraId="48FEA78D" w14:textId="77777777" w:rsidTr="00044FFE">
        <w:tc>
          <w:tcPr>
            <w:tcW w:w="2552" w:type="dxa"/>
            <w:vAlign w:val="center"/>
          </w:tcPr>
          <w:p w14:paraId="45147CCE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Decentralizirana sredstva-socijalna skrb</w:t>
            </w:r>
          </w:p>
        </w:tc>
        <w:tc>
          <w:tcPr>
            <w:tcW w:w="2126" w:type="dxa"/>
            <w:vAlign w:val="center"/>
          </w:tcPr>
          <w:p w14:paraId="3E04C952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851.292,00</w:t>
            </w:r>
          </w:p>
        </w:tc>
        <w:tc>
          <w:tcPr>
            <w:tcW w:w="2268" w:type="dxa"/>
            <w:vAlign w:val="center"/>
          </w:tcPr>
          <w:p w14:paraId="58AC2A80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889.600,00</w:t>
            </w:r>
          </w:p>
        </w:tc>
        <w:tc>
          <w:tcPr>
            <w:tcW w:w="2126" w:type="dxa"/>
            <w:vAlign w:val="center"/>
          </w:tcPr>
          <w:p w14:paraId="5FE756ED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925.184,00</w:t>
            </w:r>
          </w:p>
        </w:tc>
      </w:tr>
      <w:tr w:rsidR="0016257E" w:rsidRPr="00403366" w14:paraId="2EA3F4A3" w14:textId="77777777" w:rsidTr="00044FFE">
        <w:tc>
          <w:tcPr>
            <w:tcW w:w="2552" w:type="dxa"/>
            <w:vAlign w:val="center"/>
          </w:tcPr>
          <w:p w14:paraId="6C6EA3D0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prihodi-proračunski korisnici</w:t>
            </w:r>
          </w:p>
        </w:tc>
        <w:tc>
          <w:tcPr>
            <w:tcW w:w="2126" w:type="dxa"/>
            <w:vAlign w:val="center"/>
          </w:tcPr>
          <w:p w14:paraId="6B8F495D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30.100,00</w:t>
            </w:r>
          </w:p>
        </w:tc>
        <w:tc>
          <w:tcPr>
            <w:tcW w:w="2268" w:type="dxa"/>
            <w:vAlign w:val="center"/>
          </w:tcPr>
          <w:p w14:paraId="72FE56B7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31.454,00</w:t>
            </w:r>
          </w:p>
        </w:tc>
        <w:tc>
          <w:tcPr>
            <w:tcW w:w="2126" w:type="dxa"/>
            <w:vAlign w:val="center"/>
          </w:tcPr>
          <w:p w14:paraId="225193E8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32.713,00</w:t>
            </w:r>
          </w:p>
        </w:tc>
      </w:tr>
      <w:tr w:rsidR="0016257E" w:rsidRPr="00403366" w14:paraId="2127F74A" w14:textId="77777777" w:rsidTr="00044FFE">
        <w:tc>
          <w:tcPr>
            <w:tcW w:w="2552" w:type="dxa"/>
            <w:vAlign w:val="center"/>
          </w:tcPr>
          <w:p w14:paraId="62ECE462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po posebnim propisima</w:t>
            </w:r>
          </w:p>
        </w:tc>
        <w:tc>
          <w:tcPr>
            <w:tcW w:w="2126" w:type="dxa"/>
            <w:vAlign w:val="center"/>
          </w:tcPr>
          <w:p w14:paraId="35027545" w14:textId="77777777" w:rsidR="0016257E" w:rsidRPr="00403366" w:rsidRDefault="0016257E" w:rsidP="0016257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1.666.000,00</w:t>
            </w:r>
          </w:p>
        </w:tc>
        <w:tc>
          <w:tcPr>
            <w:tcW w:w="2268" w:type="dxa"/>
            <w:vAlign w:val="center"/>
          </w:tcPr>
          <w:p w14:paraId="3A59A099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1.735.745,00</w:t>
            </w:r>
          </w:p>
        </w:tc>
        <w:tc>
          <w:tcPr>
            <w:tcW w:w="2126" w:type="dxa"/>
            <w:vAlign w:val="center"/>
          </w:tcPr>
          <w:p w14:paraId="1B72E0D4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1.805.175,00</w:t>
            </w:r>
          </w:p>
        </w:tc>
      </w:tr>
      <w:tr w:rsidR="0016257E" w:rsidRPr="00403366" w14:paraId="320D5434" w14:textId="77777777" w:rsidTr="00044FFE">
        <w:tc>
          <w:tcPr>
            <w:tcW w:w="2552" w:type="dxa"/>
            <w:vAlign w:val="center"/>
          </w:tcPr>
          <w:p w14:paraId="1546964C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Pomoći-proračunski korisnici</w:t>
            </w:r>
          </w:p>
        </w:tc>
        <w:tc>
          <w:tcPr>
            <w:tcW w:w="2126" w:type="dxa"/>
            <w:vAlign w:val="center"/>
          </w:tcPr>
          <w:p w14:paraId="50008EDE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  <w:tc>
          <w:tcPr>
            <w:tcW w:w="2268" w:type="dxa"/>
            <w:vAlign w:val="center"/>
          </w:tcPr>
          <w:p w14:paraId="4075A966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3.135,00</w:t>
            </w:r>
          </w:p>
        </w:tc>
        <w:tc>
          <w:tcPr>
            <w:tcW w:w="2126" w:type="dxa"/>
            <w:vAlign w:val="center"/>
          </w:tcPr>
          <w:p w14:paraId="7CF08438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3.260,00</w:t>
            </w:r>
          </w:p>
        </w:tc>
      </w:tr>
      <w:tr w:rsidR="0016257E" w:rsidRPr="00403366" w14:paraId="5B5B6D8F" w14:textId="77777777" w:rsidTr="00044FFE">
        <w:tc>
          <w:tcPr>
            <w:tcW w:w="2552" w:type="dxa"/>
            <w:vAlign w:val="center"/>
          </w:tcPr>
          <w:p w14:paraId="44640C1B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Donacije-PK</w:t>
            </w:r>
          </w:p>
        </w:tc>
        <w:tc>
          <w:tcPr>
            <w:tcW w:w="2126" w:type="dxa"/>
            <w:vAlign w:val="center"/>
          </w:tcPr>
          <w:p w14:paraId="4D315102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2.800,00</w:t>
            </w:r>
          </w:p>
        </w:tc>
        <w:tc>
          <w:tcPr>
            <w:tcW w:w="2268" w:type="dxa"/>
            <w:vAlign w:val="center"/>
          </w:tcPr>
          <w:p w14:paraId="77FD9476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2.926,00</w:t>
            </w:r>
          </w:p>
        </w:tc>
        <w:tc>
          <w:tcPr>
            <w:tcW w:w="2126" w:type="dxa"/>
            <w:vAlign w:val="center"/>
          </w:tcPr>
          <w:p w14:paraId="563571CB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3.043,00</w:t>
            </w:r>
          </w:p>
        </w:tc>
      </w:tr>
      <w:tr w:rsidR="0016257E" w:rsidRPr="00403366" w14:paraId="094FA832" w14:textId="77777777" w:rsidTr="00044FFE">
        <w:tc>
          <w:tcPr>
            <w:tcW w:w="2552" w:type="dxa"/>
            <w:vAlign w:val="center"/>
          </w:tcPr>
          <w:p w14:paraId="5D86E79B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Prihodi od prodaje dugotrajne imovine-PK</w:t>
            </w:r>
          </w:p>
        </w:tc>
        <w:tc>
          <w:tcPr>
            <w:tcW w:w="2126" w:type="dxa"/>
            <w:vAlign w:val="center"/>
          </w:tcPr>
          <w:p w14:paraId="1B700B4A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2.900,00</w:t>
            </w:r>
          </w:p>
        </w:tc>
        <w:tc>
          <w:tcPr>
            <w:tcW w:w="2268" w:type="dxa"/>
            <w:vAlign w:val="center"/>
          </w:tcPr>
          <w:p w14:paraId="346DD187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3.030,00</w:t>
            </w:r>
          </w:p>
        </w:tc>
        <w:tc>
          <w:tcPr>
            <w:tcW w:w="2126" w:type="dxa"/>
            <w:vAlign w:val="center"/>
          </w:tcPr>
          <w:p w14:paraId="740BF1FF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3.152,00</w:t>
            </w:r>
          </w:p>
        </w:tc>
      </w:tr>
      <w:tr w:rsidR="0016257E" w:rsidRPr="00403366" w14:paraId="7503654E" w14:textId="77777777" w:rsidTr="00044FFE">
        <w:tc>
          <w:tcPr>
            <w:tcW w:w="2552" w:type="dxa"/>
            <w:vAlign w:val="center"/>
          </w:tcPr>
          <w:p w14:paraId="4FF430A6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Prihodi od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naknade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šteta s osnova osiguranja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-PK</w:t>
            </w:r>
          </w:p>
        </w:tc>
        <w:tc>
          <w:tcPr>
            <w:tcW w:w="2126" w:type="dxa"/>
            <w:vAlign w:val="center"/>
          </w:tcPr>
          <w:p w14:paraId="65FB29C4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16.600,00</w:t>
            </w:r>
          </w:p>
        </w:tc>
        <w:tc>
          <w:tcPr>
            <w:tcW w:w="2268" w:type="dxa"/>
            <w:vAlign w:val="center"/>
          </w:tcPr>
          <w:p w14:paraId="6F7E3FC2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17.347,00</w:t>
            </w:r>
          </w:p>
        </w:tc>
        <w:tc>
          <w:tcPr>
            <w:tcW w:w="2126" w:type="dxa"/>
            <w:vAlign w:val="center"/>
          </w:tcPr>
          <w:p w14:paraId="5960E378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18.041,00</w:t>
            </w:r>
          </w:p>
        </w:tc>
      </w:tr>
      <w:tr w:rsidR="0016257E" w:rsidRPr="00403366" w14:paraId="2B34A11D" w14:textId="77777777" w:rsidTr="00044FFE">
        <w:tc>
          <w:tcPr>
            <w:tcW w:w="2552" w:type="dxa"/>
            <w:vAlign w:val="center"/>
          </w:tcPr>
          <w:p w14:paraId="1E526510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2126" w:type="dxa"/>
            <w:vAlign w:val="center"/>
          </w:tcPr>
          <w:p w14:paraId="59FBD6E0" w14:textId="77777777" w:rsidR="0016257E" w:rsidRPr="00403366" w:rsidRDefault="0016257E" w:rsidP="0016257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2.582.692,00</w:t>
            </w:r>
          </w:p>
        </w:tc>
        <w:tc>
          <w:tcPr>
            <w:tcW w:w="2268" w:type="dxa"/>
            <w:vAlign w:val="center"/>
          </w:tcPr>
          <w:p w14:paraId="2D6F34D4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2.693.687,00</w:t>
            </w:r>
          </w:p>
        </w:tc>
        <w:tc>
          <w:tcPr>
            <w:tcW w:w="2126" w:type="dxa"/>
            <w:vAlign w:val="center"/>
          </w:tcPr>
          <w:p w14:paraId="1E4A809C" w14:textId="77777777" w:rsidR="0016257E" w:rsidRPr="00403366" w:rsidRDefault="0016257E" w:rsidP="00044FFE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2.801.436,00</w:t>
            </w:r>
          </w:p>
        </w:tc>
      </w:tr>
    </w:tbl>
    <w:p w14:paraId="1D15911B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5F6C7BCB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1</w:t>
      </w: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.3. Prije</w:t>
      </w:r>
      <w:r w:rsidR="00D248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nos sredstava iz prethodne u sl</w:t>
      </w: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jedeću godinu</w:t>
      </w:r>
    </w:p>
    <w:p w14:paraId="5FD6036B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268"/>
        <w:gridCol w:w="1701"/>
        <w:gridCol w:w="2126"/>
        <w:gridCol w:w="2268"/>
      </w:tblGrid>
      <w:tr w:rsidR="00403366" w:rsidRPr="00403366" w14:paraId="09194B5A" w14:textId="77777777" w:rsidTr="00F91E0D">
        <w:tc>
          <w:tcPr>
            <w:tcW w:w="2977" w:type="dxa"/>
            <w:gridSpan w:val="2"/>
            <w:vAlign w:val="center"/>
          </w:tcPr>
          <w:p w14:paraId="304E168F" w14:textId="77777777" w:rsidR="00403366" w:rsidRPr="00403366" w:rsidRDefault="00403366" w:rsidP="00403366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DONOS VIŠKA/MANJKA IZ PRETHODNIH GODINA</w:t>
            </w:r>
          </w:p>
        </w:tc>
        <w:tc>
          <w:tcPr>
            <w:tcW w:w="1701" w:type="dxa"/>
            <w:vAlign w:val="center"/>
          </w:tcPr>
          <w:p w14:paraId="3EC43B00" w14:textId="77777777" w:rsidR="00403366" w:rsidRPr="00403366" w:rsidRDefault="00403366" w:rsidP="002C728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za 202</w:t>
            </w:r>
            <w:r w:rsidR="002C72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126" w:type="dxa"/>
            <w:vAlign w:val="center"/>
          </w:tcPr>
          <w:p w14:paraId="09183AAE" w14:textId="77777777" w:rsidR="00403366" w:rsidRPr="00403366" w:rsidRDefault="00403366" w:rsidP="002C728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za 202</w:t>
            </w:r>
            <w:r w:rsidR="002C72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268" w:type="dxa"/>
            <w:vAlign w:val="center"/>
          </w:tcPr>
          <w:p w14:paraId="018FEA39" w14:textId="77777777" w:rsidR="00403366" w:rsidRPr="00403366" w:rsidRDefault="00403366" w:rsidP="002C7283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za  202</w:t>
            </w:r>
            <w:r w:rsidR="002C7283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</w:tr>
      <w:tr w:rsidR="00403366" w:rsidRPr="00403366" w14:paraId="7C5F070D" w14:textId="77777777" w:rsidTr="00F91E0D">
        <w:tc>
          <w:tcPr>
            <w:tcW w:w="709" w:type="dxa"/>
          </w:tcPr>
          <w:p w14:paraId="2A6C697B" w14:textId="77777777" w:rsidR="00403366" w:rsidRPr="00403366" w:rsidRDefault="00403366" w:rsidP="0040336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</w:p>
        </w:tc>
        <w:tc>
          <w:tcPr>
            <w:tcW w:w="2268" w:type="dxa"/>
          </w:tcPr>
          <w:p w14:paraId="1C1751FD" w14:textId="77777777" w:rsidR="00403366" w:rsidRPr="00403366" w:rsidRDefault="00403366" w:rsidP="0040336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izvori</w:t>
            </w:r>
          </w:p>
        </w:tc>
        <w:tc>
          <w:tcPr>
            <w:tcW w:w="1701" w:type="dxa"/>
          </w:tcPr>
          <w:p w14:paraId="45B11EE1" w14:textId="77777777" w:rsidR="00403366" w:rsidRPr="00403366" w:rsidRDefault="0016257E" w:rsidP="0040336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126" w:type="dxa"/>
          </w:tcPr>
          <w:p w14:paraId="36FA7644" w14:textId="77777777" w:rsidR="00403366" w:rsidRPr="00403366" w:rsidRDefault="0016257E" w:rsidP="0040336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68" w:type="dxa"/>
          </w:tcPr>
          <w:p w14:paraId="4197ECAA" w14:textId="77777777" w:rsidR="00403366" w:rsidRPr="00403366" w:rsidRDefault="0016257E" w:rsidP="0040336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  <w:tr w:rsidR="00403366" w:rsidRPr="00403366" w14:paraId="45074C94" w14:textId="77777777" w:rsidTr="00F91E0D">
        <w:tc>
          <w:tcPr>
            <w:tcW w:w="709" w:type="dxa"/>
          </w:tcPr>
          <w:p w14:paraId="649E80FF" w14:textId="77777777" w:rsidR="00403366" w:rsidRPr="00403366" w:rsidRDefault="00403366" w:rsidP="0040336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92</w:t>
            </w:r>
          </w:p>
        </w:tc>
        <w:tc>
          <w:tcPr>
            <w:tcW w:w="2268" w:type="dxa"/>
          </w:tcPr>
          <w:p w14:paraId="2FC79978" w14:textId="77777777" w:rsidR="00403366" w:rsidRPr="00403366" w:rsidRDefault="00403366" w:rsidP="00403366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0336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Rezultat poslovanja</w:t>
            </w:r>
          </w:p>
        </w:tc>
        <w:tc>
          <w:tcPr>
            <w:tcW w:w="1701" w:type="dxa"/>
          </w:tcPr>
          <w:p w14:paraId="17575A7A" w14:textId="77777777" w:rsidR="00403366" w:rsidRPr="00403366" w:rsidRDefault="0016257E" w:rsidP="0040336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  <w:tc>
          <w:tcPr>
            <w:tcW w:w="2126" w:type="dxa"/>
          </w:tcPr>
          <w:p w14:paraId="0D36B18C" w14:textId="77777777" w:rsidR="00403366" w:rsidRPr="00403366" w:rsidRDefault="0016257E" w:rsidP="0040336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2268" w:type="dxa"/>
          </w:tcPr>
          <w:p w14:paraId="0645F652" w14:textId="77777777" w:rsidR="00403366" w:rsidRPr="00403366" w:rsidRDefault="0016257E" w:rsidP="00403366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0,00</w:t>
            </w:r>
          </w:p>
        </w:tc>
      </w:tr>
    </w:tbl>
    <w:p w14:paraId="4411AAB9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CF56B1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Za 202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planirano je ostvarenje viška prihoda poslovanja iz izvora 4.2. koji se prenosi u 202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godinu pa su iz tog razloga u 202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godini planirani veći rashodi od prihoda.  Navedeni višak ovisi 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povećanju 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osnovice za 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plać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>u i drugih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materijalnih davanja radnicima 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 obzirom da su u tijeku pregovori sindikata i Vlade, 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kao i povećanju drugih rashoda</w:t>
      </w:r>
      <w:r w:rsidR="001625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prvenstveno usluga popravaka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13DBC2F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86948E4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2. OBRAZLOŽENJE POSEBNOG DIJELA FINANCIJSKOG PLANA</w:t>
      </w:r>
    </w:p>
    <w:p w14:paraId="0A1E294D" w14:textId="77777777" w:rsidR="00403366" w:rsidRPr="00403366" w:rsidRDefault="00403366" w:rsidP="00403366">
      <w:pPr>
        <w:ind w:left="0" w:firstLine="42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223139D" w14:textId="77777777" w:rsidR="00403366" w:rsidRDefault="00403366" w:rsidP="00E347EE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posebnom dijelu prikazujemo </w:t>
      </w:r>
      <w:r w:rsidR="00E347EE">
        <w:rPr>
          <w:rFonts w:ascii="Times New Roman" w:eastAsia="Times New Roman" w:hAnsi="Times New Roman" w:cs="Times New Roman"/>
          <w:sz w:val="24"/>
          <w:szCs w:val="24"/>
          <w:lang w:eastAsia="hr-HR"/>
        </w:rPr>
        <w:t>rashode i izdatke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 izvorima financiranja</w:t>
      </w:r>
      <w:r w:rsidR="00E347E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ekonomskoj klasifikaciji raspoređene u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program</w:t>
      </w:r>
      <w:r w:rsidR="00E347EE">
        <w:rPr>
          <w:rFonts w:ascii="Times New Roman" w:eastAsia="Times New Roman" w:hAnsi="Times New Roman" w:cs="Times New Roman"/>
          <w:sz w:val="24"/>
          <w:szCs w:val="24"/>
          <w:lang w:eastAsia="hr-HR"/>
        </w:rPr>
        <w:t>e koji se sastoje od aktivnosti i projekata.</w:t>
      </w:r>
    </w:p>
    <w:p w14:paraId="56B4410E" w14:textId="77777777" w:rsidR="00E347EE" w:rsidRDefault="00E347EE" w:rsidP="00E347EE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3099D0" w14:textId="77777777" w:rsidR="00E347EE" w:rsidRPr="00403366" w:rsidRDefault="00E347EE" w:rsidP="00E347EE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89B7B3" w14:textId="77777777" w:rsidR="00403366" w:rsidRPr="00403366" w:rsidRDefault="00403366" w:rsidP="00403366">
      <w:pPr>
        <w:widowControl w:val="0"/>
        <w:ind w:left="0" w:firstLine="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Osnovna svrha Doma je  pružanje skrbi izvan vlastite obitelji  starijim i nemoćnim osobama kojima je zbog trajnih promjena u zdravstvenom stanju prijeko potrebna stalna pomoć i njega druge osobe.</w:t>
      </w: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cilju unapređenja kvalitete života starijih osoba a sukladno potrebama i zahtjevima sadašnjih i budućih korisnika, Dom će u skladu s materijalnim mogućnostima u narednom razdoblju nastaviti razvijati institucionalnu i izvaninstitucionalnu skrb. </w:t>
      </w:r>
    </w:p>
    <w:p w14:paraId="71592085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</w:t>
      </w:r>
      <w:r w:rsidR="00E347EE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prioritet Doma je pružanje usluga institucionalne skrbi za starije i teško bolesne odrasle osobe koje se provodi kroz Program Zakonskog standarda i Program Iznad zakonskog standarda.</w:t>
      </w:r>
    </w:p>
    <w:p w14:paraId="03418E00" w14:textId="77777777" w:rsidR="00403366" w:rsidRPr="00897649" w:rsidRDefault="00403366" w:rsidP="00897649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Program Zakonskog standarda   određena su Odlukom o minimalnim financijskim standardima, kriterijima i mjerilima za decentralizirano financiranje domova za starije i nemoćne osobe koju donosi Vlada Republike Hrvatske dok se</w:t>
      </w:r>
      <w:r w:rsidRPr="00403366">
        <w:rPr>
          <w:rFonts w:ascii="Times New Roman" w:eastAsia="Times New Roman" w:hAnsi="Times New Roman" w:cs="Times New Roman"/>
          <w:b/>
          <w:bCs/>
          <w:sz w:val="38"/>
          <w:szCs w:val="38"/>
          <w:lang w:eastAsia="hr-HR"/>
        </w:rPr>
        <w:t xml:space="preserve"> 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za Program Iznad zakonskog standarda koriste prema Pravilniku o načinu korištenja vlastitih sredstava.</w:t>
      </w:r>
    </w:p>
    <w:p w14:paraId="04F136E6" w14:textId="77777777" w:rsidR="00403366" w:rsidRPr="00403366" w:rsidRDefault="00403366" w:rsidP="00403366">
      <w:pPr>
        <w:spacing w:after="18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Unutar navedenih programa provode se aktivnosti Administracija i upravljanje te  Opremanje Doma. Tokom 202</w:t>
      </w:r>
      <w:r w:rsidR="00E347E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D2489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godine planiramo nabaviti računala i računalnu opremu, </w:t>
      </w:r>
      <w:r w:rsidR="000F307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radio i tv prijemnike, 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klima uređaj, opremu za održavanje prostorija, medicinsku opremu te ostalu opremu (oprema za kuhinju, </w:t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>kosilicu, puhača za lišće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modernizirati hladnjače-komore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4D3BF11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A55D1C6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Obrazloženje financijskog plana jednako je važan dokument kao i sam plan iskazan u brojkama. U njemu povezujemo ciljeve Doma s izvorima sredstava za njihovo ostvarenje te pratimo uspješnost realizacije. Radeći analize prošle potrošnje, usporedbe prihoda i rashoda po određenim kategorijama, stvaramo i podloge za kvalitetnije upravljanje sredstvima s kojima raspolažemo. </w:t>
      </w:r>
    </w:p>
    <w:p w14:paraId="095D6506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EF948EE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3. PROJEKCIJE PLANA ZA 202</w:t>
      </w:r>
      <w:r w:rsidR="008976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I 202</w:t>
      </w:r>
      <w:r w:rsidR="0089764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6</w:t>
      </w:r>
      <w:r w:rsidRPr="0040336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GODINU</w:t>
      </w:r>
    </w:p>
    <w:p w14:paraId="1C6FC3AE" w14:textId="77777777" w:rsidR="00403366" w:rsidRPr="00403366" w:rsidRDefault="00403366" w:rsidP="00403366">
      <w:pPr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6B2AF4C" w14:textId="77777777" w:rsidR="00403366" w:rsidRPr="00403366" w:rsidRDefault="00403366" w:rsidP="00D2489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03366">
        <w:rPr>
          <w:rFonts w:ascii="Times New Roman" w:hAnsi="Times New Roman" w:cs="Times New Roman"/>
          <w:sz w:val="24"/>
          <w:szCs w:val="24"/>
        </w:rPr>
        <w:t>Sastavni dio Plana za 202</w:t>
      </w:r>
      <w:r w:rsidR="00897649">
        <w:rPr>
          <w:rFonts w:ascii="Times New Roman" w:hAnsi="Times New Roman" w:cs="Times New Roman"/>
          <w:sz w:val="24"/>
          <w:szCs w:val="24"/>
        </w:rPr>
        <w:t>4</w:t>
      </w:r>
      <w:r w:rsidRPr="00403366">
        <w:rPr>
          <w:rFonts w:ascii="Times New Roman" w:hAnsi="Times New Roman" w:cs="Times New Roman"/>
          <w:sz w:val="24"/>
          <w:szCs w:val="24"/>
        </w:rPr>
        <w:t>. godinu su i projekcije za 202</w:t>
      </w:r>
      <w:r w:rsidR="00897649">
        <w:rPr>
          <w:rFonts w:ascii="Times New Roman" w:hAnsi="Times New Roman" w:cs="Times New Roman"/>
          <w:sz w:val="24"/>
          <w:szCs w:val="24"/>
        </w:rPr>
        <w:t>5</w:t>
      </w:r>
      <w:r w:rsidRPr="00403366">
        <w:rPr>
          <w:rFonts w:ascii="Times New Roman" w:hAnsi="Times New Roman" w:cs="Times New Roman"/>
          <w:sz w:val="24"/>
          <w:szCs w:val="24"/>
        </w:rPr>
        <w:t>. i 202</w:t>
      </w:r>
      <w:r w:rsidR="00897649">
        <w:rPr>
          <w:rFonts w:ascii="Times New Roman" w:hAnsi="Times New Roman" w:cs="Times New Roman"/>
          <w:sz w:val="24"/>
          <w:szCs w:val="24"/>
        </w:rPr>
        <w:t>6</w:t>
      </w:r>
      <w:r w:rsidRPr="00403366">
        <w:rPr>
          <w:rFonts w:ascii="Times New Roman" w:hAnsi="Times New Roman" w:cs="Times New Roman"/>
          <w:sz w:val="24"/>
          <w:szCs w:val="24"/>
        </w:rPr>
        <w:t xml:space="preserve">. godinu koje se </w:t>
      </w:r>
      <w:r w:rsidR="00897649">
        <w:rPr>
          <w:rFonts w:ascii="Times New Roman" w:hAnsi="Times New Roman" w:cs="Times New Roman"/>
          <w:sz w:val="24"/>
          <w:szCs w:val="24"/>
        </w:rPr>
        <w:t xml:space="preserve">također prema Zakonu </w:t>
      </w:r>
      <w:r w:rsidRPr="00403366">
        <w:rPr>
          <w:rFonts w:ascii="Times New Roman" w:hAnsi="Times New Roman" w:cs="Times New Roman"/>
          <w:sz w:val="24"/>
          <w:szCs w:val="24"/>
        </w:rPr>
        <w:t>donose na</w:t>
      </w:r>
      <w:r w:rsidR="00897649">
        <w:rPr>
          <w:rFonts w:ascii="Times New Roman" w:hAnsi="Times New Roman" w:cs="Times New Roman"/>
          <w:sz w:val="24"/>
          <w:szCs w:val="24"/>
        </w:rPr>
        <w:t xml:space="preserve"> </w:t>
      </w:r>
      <w:r w:rsidRPr="00403366">
        <w:rPr>
          <w:rFonts w:ascii="Times New Roman" w:hAnsi="Times New Roman" w:cs="Times New Roman"/>
          <w:sz w:val="24"/>
          <w:szCs w:val="24"/>
        </w:rPr>
        <w:t xml:space="preserve">razini skupine (2. razina računskog plana). </w:t>
      </w:r>
    </w:p>
    <w:p w14:paraId="0FFBBC39" w14:textId="77777777" w:rsidR="00403366" w:rsidRPr="00403366" w:rsidRDefault="00403366" w:rsidP="0040336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03366">
        <w:rPr>
          <w:rFonts w:ascii="Times New Roman" w:hAnsi="Times New Roman" w:cs="Times New Roman"/>
          <w:sz w:val="24"/>
          <w:szCs w:val="24"/>
        </w:rPr>
        <w:t>Projekcije prihoda i rashoda za 202</w:t>
      </w:r>
      <w:r w:rsidR="00897649">
        <w:rPr>
          <w:rFonts w:ascii="Times New Roman" w:hAnsi="Times New Roman" w:cs="Times New Roman"/>
          <w:sz w:val="24"/>
          <w:szCs w:val="24"/>
        </w:rPr>
        <w:t>5</w:t>
      </w:r>
      <w:r w:rsidRPr="00403366">
        <w:rPr>
          <w:rFonts w:ascii="Times New Roman" w:hAnsi="Times New Roman" w:cs="Times New Roman"/>
          <w:sz w:val="24"/>
          <w:szCs w:val="24"/>
        </w:rPr>
        <w:t>. i 202</w:t>
      </w:r>
      <w:r w:rsidR="00897649">
        <w:rPr>
          <w:rFonts w:ascii="Times New Roman" w:hAnsi="Times New Roman" w:cs="Times New Roman"/>
          <w:sz w:val="24"/>
          <w:szCs w:val="24"/>
        </w:rPr>
        <w:t>6</w:t>
      </w:r>
      <w:r w:rsidRPr="00403366">
        <w:rPr>
          <w:rFonts w:ascii="Times New Roman" w:hAnsi="Times New Roman" w:cs="Times New Roman"/>
          <w:sz w:val="24"/>
          <w:szCs w:val="24"/>
        </w:rPr>
        <w:t xml:space="preserve">. godinu povećavaju se za opću stopu od </w:t>
      </w:r>
      <w:r w:rsidR="00897649">
        <w:rPr>
          <w:rFonts w:ascii="Times New Roman" w:hAnsi="Times New Roman" w:cs="Times New Roman"/>
          <w:sz w:val="24"/>
          <w:szCs w:val="24"/>
        </w:rPr>
        <w:t>4,5</w:t>
      </w:r>
      <w:r w:rsidRPr="00403366">
        <w:rPr>
          <w:rFonts w:ascii="Times New Roman" w:hAnsi="Times New Roman" w:cs="Times New Roman"/>
          <w:sz w:val="24"/>
          <w:szCs w:val="24"/>
        </w:rPr>
        <w:t>% za 202</w:t>
      </w:r>
      <w:r w:rsidR="00897649">
        <w:rPr>
          <w:rFonts w:ascii="Times New Roman" w:hAnsi="Times New Roman" w:cs="Times New Roman"/>
          <w:sz w:val="24"/>
          <w:szCs w:val="24"/>
        </w:rPr>
        <w:t>5</w:t>
      </w:r>
      <w:r w:rsidRPr="00403366">
        <w:rPr>
          <w:rFonts w:ascii="Times New Roman" w:hAnsi="Times New Roman" w:cs="Times New Roman"/>
          <w:sz w:val="24"/>
          <w:szCs w:val="24"/>
        </w:rPr>
        <w:t xml:space="preserve">. godinu i </w:t>
      </w:r>
      <w:r w:rsidR="00897649">
        <w:rPr>
          <w:rFonts w:ascii="Times New Roman" w:hAnsi="Times New Roman" w:cs="Times New Roman"/>
          <w:sz w:val="24"/>
          <w:szCs w:val="24"/>
        </w:rPr>
        <w:t>4,0</w:t>
      </w:r>
      <w:r w:rsidRPr="00403366">
        <w:rPr>
          <w:rFonts w:ascii="Times New Roman" w:hAnsi="Times New Roman" w:cs="Times New Roman"/>
          <w:sz w:val="24"/>
          <w:szCs w:val="24"/>
        </w:rPr>
        <w:t>% povećanja u 202</w:t>
      </w:r>
      <w:r w:rsidR="00897649">
        <w:rPr>
          <w:rFonts w:ascii="Times New Roman" w:hAnsi="Times New Roman" w:cs="Times New Roman"/>
          <w:sz w:val="24"/>
          <w:szCs w:val="24"/>
        </w:rPr>
        <w:t>6</w:t>
      </w:r>
      <w:r w:rsidRPr="00403366">
        <w:rPr>
          <w:rFonts w:ascii="Times New Roman" w:hAnsi="Times New Roman" w:cs="Times New Roman"/>
          <w:sz w:val="24"/>
          <w:szCs w:val="24"/>
        </w:rPr>
        <w:t>. godini. Uz navedena povećanja potrebno je isključiti iz projekcija prihode i rashode koji se ne planiraju u navedenom razdoblju  te uključiti neke nove ukoliko postoje.</w:t>
      </w:r>
    </w:p>
    <w:p w14:paraId="4770805E" w14:textId="77777777" w:rsidR="00403366" w:rsidRPr="00403366" w:rsidRDefault="00403366" w:rsidP="0040336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1F96FB0" w14:textId="77777777" w:rsidR="00403366" w:rsidRPr="00403366" w:rsidRDefault="00403366" w:rsidP="00403366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03366">
        <w:rPr>
          <w:rFonts w:ascii="Times New Roman" w:hAnsi="Times New Roman" w:cs="Times New Roman"/>
          <w:sz w:val="24"/>
          <w:szCs w:val="24"/>
        </w:rPr>
        <w:t>Ukupni prihodi za 202</w:t>
      </w:r>
      <w:r w:rsidR="00897649">
        <w:rPr>
          <w:rFonts w:ascii="Times New Roman" w:hAnsi="Times New Roman" w:cs="Times New Roman"/>
          <w:sz w:val="24"/>
          <w:szCs w:val="24"/>
        </w:rPr>
        <w:t>5</w:t>
      </w:r>
      <w:r w:rsidRPr="00403366">
        <w:rPr>
          <w:rFonts w:ascii="Times New Roman" w:hAnsi="Times New Roman" w:cs="Times New Roman"/>
          <w:sz w:val="24"/>
          <w:szCs w:val="24"/>
        </w:rPr>
        <w:t xml:space="preserve">. godinu planirani su u iznosu od </w:t>
      </w:r>
      <w:r w:rsidR="00897649">
        <w:rPr>
          <w:rFonts w:ascii="Times New Roman" w:hAnsi="Times New Roman" w:cs="Times New Roman"/>
          <w:sz w:val="24"/>
          <w:szCs w:val="24"/>
        </w:rPr>
        <w:t>2.693.687</w:t>
      </w:r>
      <w:r w:rsidRPr="00403366">
        <w:rPr>
          <w:rFonts w:ascii="Times New Roman" w:hAnsi="Times New Roman" w:cs="Times New Roman"/>
          <w:sz w:val="24"/>
          <w:szCs w:val="24"/>
        </w:rPr>
        <w:t xml:space="preserve">,00 € i rashodi u iznosu </w:t>
      </w:r>
      <w:r w:rsidR="00897649">
        <w:rPr>
          <w:rFonts w:ascii="Times New Roman" w:hAnsi="Times New Roman" w:cs="Times New Roman"/>
          <w:sz w:val="24"/>
          <w:szCs w:val="24"/>
        </w:rPr>
        <w:t>2.693.687</w:t>
      </w:r>
      <w:r w:rsidRPr="00403366">
        <w:rPr>
          <w:rFonts w:ascii="Times New Roman" w:hAnsi="Times New Roman" w:cs="Times New Roman"/>
          <w:sz w:val="24"/>
          <w:szCs w:val="24"/>
        </w:rPr>
        <w:t>,00 € dok su u 202</w:t>
      </w:r>
      <w:r w:rsidR="00897649">
        <w:rPr>
          <w:rFonts w:ascii="Times New Roman" w:hAnsi="Times New Roman" w:cs="Times New Roman"/>
          <w:sz w:val="24"/>
          <w:szCs w:val="24"/>
        </w:rPr>
        <w:t>6</w:t>
      </w:r>
      <w:r w:rsidRPr="00403366">
        <w:rPr>
          <w:rFonts w:ascii="Times New Roman" w:hAnsi="Times New Roman" w:cs="Times New Roman"/>
          <w:sz w:val="24"/>
          <w:szCs w:val="24"/>
        </w:rPr>
        <w:t xml:space="preserve">. godini ukupni prihodi planirani u iznosu </w:t>
      </w:r>
      <w:r w:rsidR="00897649">
        <w:rPr>
          <w:rFonts w:ascii="Times New Roman" w:hAnsi="Times New Roman" w:cs="Times New Roman"/>
          <w:sz w:val="24"/>
          <w:szCs w:val="24"/>
        </w:rPr>
        <w:t>2.801.436</w:t>
      </w:r>
      <w:r w:rsidRPr="00403366">
        <w:rPr>
          <w:rFonts w:ascii="Times New Roman" w:hAnsi="Times New Roman" w:cs="Times New Roman"/>
          <w:sz w:val="24"/>
          <w:szCs w:val="24"/>
        </w:rPr>
        <w:t xml:space="preserve">,00 €, a rashodi u iznosu </w:t>
      </w:r>
      <w:r w:rsidR="00897649">
        <w:rPr>
          <w:rFonts w:ascii="Times New Roman" w:hAnsi="Times New Roman" w:cs="Times New Roman"/>
          <w:sz w:val="24"/>
          <w:szCs w:val="24"/>
        </w:rPr>
        <w:t>2.801.436</w:t>
      </w:r>
      <w:r w:rsidRPr="00403366">
        <w:rPr>
          <w:rFonts w:ascii="Times New Roman" w:hAnsi="Times New Roman" w:cs="Times New Roman"/>
          <w:sz w:val="24"/>
          <w:szCs w:val="24"/>
        </w:rPr>
        <w:t xml:space="preserve">,00 €. </w:t>
      </w:r>
    </w:p>
    <w:p w14:paraId="193E8F1A" w14:textId="77777777" w:rsidR="00403366" w:rsidRPr="00403366" w:rsidRDefault="00403366" w:rsidP="00403366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0049BF5" w14:textId="77777777" w:rsidR="00403366" w:rsidRPr="00403366" w:rsidRDefault="00403366" w:rsidP="00F209D4">
      <w:pPr>
        <w:spacing w:after="18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Opći cilj za iduće trogodišnje razdoblje je daljnji  razvoj i unapređivanje osnovne djelatnosti Doma kroz realizaciju četiri  posebna  cilja:</w:t>
      </w:r>
    </w:p>
    <w:p w14:paraId="1BDFD2BC" w14:textId="77777777" w:rsidR="00403366" w:rsidRPr="00403366" w:rsidRDefault="00403366" w:rsidP="00F209D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- podizanje kvalitete skrbi za korisnike  u skladu sa zahtjevima i standardima kvalitete,</w:t>
      </w:r>
    </w:p>
    <w:p w14:paraId="74A429C5" w14:textId="77777777" w:rsidR="00403366" w:rsidRPr="00403366" w:rsidRDefault="00403366" w:rsidP="00F209D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- rekonstrukcija i proširenje tavanskog dijela Doma izgrađenog u drugoj fazi,</w:t>
      </w:r>
    </w:p>
    <w:p w14:paraId="58E3629A" w14:textId="77777777" w:rsidR="00403366" w:rsidRPr="00403366" w:rsidRDefault="00403366" w:rsidP="00F209D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- ugradnja solarnih panela i dizalica toplice s ciljem smanjenja rashoda za energente,</w:t>
      </w:r>
    </w:p>
    <w:p w14:paraId="264A877D" w14:textId="77777777" w:rsidR="00403366" w:rsidRPr="00403366" w:rsidRDefault="00403366" w:rsidP="00F209D4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- razvoj i širenje izvaninstitucionalnih usluga.</w:t>
      </w:r>
    </w:p>
    <w:p w14:paraId="143C7C36" w14:textId="77777777" w:rsidR="00403366" w:rsidRPr="00403366" w:rsidRDefault="00403366" w:rsidP="00F209D4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14:paraId="6F75E720" w14:textId="77777777" w:rsidR="00403366" w:rsidRPr="00403366" w:rsidRDefault="00403366" w:rsidP="00F209D4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403366">
        <w:rPr>
          <w:rFonts w:ascii="Times New Roman" w:hAnsi="Times New Roman" w:cs="Times New Roman"/>
          <w:sz w:val="24"/>
          <w:szCs w:val="24"/>
        </w:rPr>
        <w:t>Predlaže se Upravnom vijeću donošenje Financijskog plana za 202</w:t>
      </w:r>
      <w:r w:rsidR="00897649">
        <w:rPr>
          <w:rFonts w:ascii="Times New Roman" w:hAnsi="Times New Roman" w:cs="Times New Roman"/>
          <w:sz w:val="24"/>
          <w:szCs w:val="24"/>
        </w:rPr>
        <w:t>4</w:t>
      </w:r>
      <w:r w:rsidRPr="00403366">
        <w:rPr>
          <w:rFonts w:ascii="Times New Roman" w:hAnsi="Times New Roman" w:cs="Times New Roman"/>
          <w:sz w:val="24"/>
          <w:szCs w:val="24"/>
        </w:rPr>
        <w:t>. godinu s projekcijama za 202</w:t>
      </w:r>
      <w:r w:rsidR="00897649">
        <w:rPr>
          <w:rFonts w:ascii="Times New Roman" w:hAnsi="Times New Roman" w:cs="Times New Roman"/>
          <w:sz w:val="24"/>
          <w:szCs w:val="24"/>
        </w:rPr>
        <w:t>5</w:t>
      </w:r>
      <w:r w:rsidRPr="00403366">
        <w:rPr>
          <w:rFonts w:ascii="Times New Roman" w:hAnsi="Times New Roman" w:cs="Times New Roman"/>
          <w:sz w:val="24"/>
          <w:szCs w:val="24"/>
        </w:rPr>
        <w:t>. i 202</w:t>
      </w:r>
      <w:r w:rsidR="00897649">
        <w:rPr>
          <w:rFonts w:ascii="Times New Roman" w:hAnsi="Times New Roman" w:cs="Times New Roman"/>
          <w:sz w:val="24"/>
          <w:szCs w:val="24"/>
        </w:rPr>
        <w:t>6</w:t>
      </w:r>
      <w:r w:rsidRPr="00403366">
        <w:rPr>
          <w:rFonts w:ascii="Times New Roman" w:hAnsi="Times New Roman" w:cs="Times New Roman"/>
          <w:sz w:val="24"/>
          <w:szCs w:val="24"/>
        </w:rPr>
        <w:t xml:space="preserve">. </w:t>
      </w:r>
      <w:r w:rsidR="00897649">
        <w:rPr>
          <w:rFonts w:ascii="Times New Roman" w:hAnsi="Times New Roman" w:cs="Times New Roman"/>
          <w:sz w:val="24"/>
          <w:szCs w:val="24"/>
        </w:rPr>
        <w:t>g</w:t>
      </w:r>
      <w:r w:rsidRPr="00403366">
        <w:rPr>
          <w:rFonts w:ascii="Times New Roman" w:hAnsi="Times New Roman" w:cs="Times New Roman"/>
          <w:sz w:val="24"/>
          <w:szCs w:val="24"/>
        </w:rPr>
        <w:t>odinu</w:t>
      </w:r>
      <w:r w:rsidR="00897649">
        <w:rPr>
          <w:rFonts w:ascii="Times New Roman" w:hAnsi="Times New Roman" w:cs="Times New Roman"/>
          <w:sz w:val="24"/>
          <w:szCs w:val="24"/>
        </w:rPr>
        <w:t xml:space="preserve"> </w:t>
      </w:r>
      <w:r w:rsidR="004C71B0">
        <w:rPr>
          <w:rFonts w:ascii="Times New Roman" w:hAnsi="Times New Roman" w:cs="Times New Roman"/>
          <w:sz w:val="24"/>
          <w:szCs w:val="24"/>
        </w:rPr>
        <w:t xml:space="preserve">koji je </w:t>
      </w:r>
      <w:r w:rsidR="00CD68D3">
        <w:rPr>
          <w:rFonts w:ascii="Times New Roman" w:hAnsi="Times New Roman" w:cs="Times New Roman"/>
          <w:sz w:val="24"/>
          <w:szCs w:val="24"/>
        </w:rPr>
        <w:t xml:space="preserve">donesen od strane Županijske skupštine Koprivničko-križevačke županije na 15. </w:t>
      </w:r>
      <w:r w:rsidR="006D6329">
        <w:rPr>
          <w:rFonts w:ascii="Times New Roman" w:hAnsi="Times New Roman" w:cs="Times New Roman"/>
          <w:sz w:val="24"/>
          <w:szCs w:val="24"/>
        </w:rPr>
        <w:t>s</w:t>
      </w:r>
      <w:r w:rsidR="00CD68D3">
        <w:rPr>
          <w:rFonts w:ascii="Times New Roman" w:hAnsi="Times New Roman" w:cs="Times New Roman"/>
          <w:sz w:val="24"/>
          <w:szCs w:val="24"/>
        </w:rPr>
        <w:t>jednici održanoj 20.11.2023. godine.</w:t>
      </w:r>
    </w:p>
    <w:p w14:paraId="1930A9B8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EBAB51" w14:textId="77777777" w:rsidR="00403366" w:rsidRPr="00403366" w:rsidRDefault="00403366" w:rsidP="00403366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Koprivnici, </w:t>
      </w:r>
      <w:r w:rsidR="004C71B0">
        <w:rPr>
          <w:rFonts w:ascii="Times New Roman" w:eastAsia="Times New Roman" w:hAnsi="Times New Roman" w:cs="Times New Roman"/>
          <w:sz w:val="24"/>
          <w:szCs w:val="24"/>
          <w:lang w:eastAsia="hr-HR"/>
        </w:rPr>
        <w:t>30.11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.202</w:t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</w:t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97649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</w:t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</w:t>
      </w:r>
    </w:p>
    <w:p w14:paraId="3E183A76" w14:textId="77777777" w:rsidR="00403366" w:rsidRPr="00403366" w:rsidRDefault="00403366" w:rsidP="00403366">
      <w:pPr>
        <w:tabs>
          <w:tab w:val="left" w:pos="5880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Ravnateljica</w:t>
      </w:r>
    </w:p>
    <w:p w14:paraId="42879A68" w14:textId="77777777" w:rsidR="00403366" w:rsidRPr="00403366" w:rsidRDefault="00403366" w:rsidP="00403366">
      <w:pPr>
        <w:ind w:left="0" w:hanging="851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       Doma za starije i nemoćne osobe</w:t>
      </w:r>
    </w:p>
    <w:p w14:paraId="673B63F1" w14:textId="77777777" w:rsidR="00403366" w:rsidRPr="00403366" w:rsidRDefault="00403366" w:rsidP="00403366">
      <w:pPr>
        <w:ind w:left="0" w:hanging="1417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    Koprivnica:</w:t>
      </w:r>
    </w:p>
    <w:p w14:paraId="6C75FE6C" w14:textId="77777777" w:rsidR="00D40EBA" w:rsidRPr="006D6329" w:rsidRDefault="00403366" w:rsidP="006D6329">
      <w:pPr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Željka Koluder-Vlahinja, </w:t>
      </w:r>
      <w:proofErr w:type="spellStart"/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>dipl.soc.rad</w:t>
      </w:r>
      <w:proofErr w:type="spellEnd"/>
      <w:r w:rsidRPr="0040336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sectPr w:rsidR="00D40EBA" w:rsidRPr="006D6329" w:rsidSect="00D121AB">
      <w:footerReference w:type="default" r:id="rId11"/>
      <w:pgSz w:w="11906" w:h="16838"/>
      <w:pgMar w:top="993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6F21" w14:textId="77777777" w:rsidR="004409CC" w:rsidRDefault="004409CC" w:rsidP="00FC0D6C">
      <w:r>
        <w:separator/>
      </w:r>
    </w:p>
  </w:endnote>
  <w:endnote w:type="continuationSeparator" w:id="0">
    <w:p w14:paraId="62476AFC" w14:textId="77777777" w:rsidR="004409CC" w:rsidRDefault="004409CC" w:rsidP="00FC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CA15" w14:textId="77777777" w:rsidR="00837260" w:rsidRDefault="00000000">
    <w:pPr>
      <w:pStyle w:val="Podnoje"/>
      <w:rPr>
        <w:color w:val="000000" w:themeColor="text1"/>
        <w:sz w:val="24"/>
        <w:szCs w:val="24"/>
      </w:rPr>
    </w:pPr>
    <w:sdt>
      <w:sdtPr>
        <w:rPr>
          <w:rFonts w:ascii="Times New Roman" w:hAnsi="Times New Roman" w:cs="Times New Roman"/>
          <w:color w:val="000000" w:themeColor="text1"/>
          <w:sz w:val="24"/>
          <w:szCs w:val="24"/>
        </w:rPr>
        <w:alias w:val="Autor"/>
        <w:id w:val="141169476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837260">
          <w:rPr>
            <w:rFonts w:ascii="Times New Roman" w:hAnsi="Times New Roman" w:cs="Times New Roman"/>
            <w:color w:val="000000" w:themeColor="text1"/>
            <w:sz w:val="24"/>
            <w:szCs w:val="24"/>
          </w:rPr>
          <w:t>Dom za starije i nemoćne osobe Koprivnica</w:t>
        </w:r>
      </w:sdtContent>
    </w:sdt>
  </w:p>
  <w:p w14:paraId="0C493E08" w14:textId="77777777" w:rsidR="00837260" w:rsidRPr="006D2F30" w:rsidRDefault="00837260" w:rsidP="000E30FE">
    <w:pPr>
      <w:pStyle w:val="Podno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9B309" wp14:editId="10B586AE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kstni okvir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380923A" w14:textId="77777777" w:rsidR="00837260" w:rsidRPr="006D2F30" w:rsidRDefault="00837260">
                          <w:pPr>
                            <w:pStyle w:val="Podnoje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6D2F30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6D2F30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6D2F30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6D6329">
                            <w:rPr>
                              <w:rFonts w:ascii="Times New Roman" w:hAnsi="Times New Roman" w:cs="Times New Roman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11</w:t>
                          </w:r>
                          <w:r w:rsidRPr="006D2F30">
                            <w:rPr>
                              <w:rFonts w:ascii="Times New Roman" w:hAnsi="Times New Roman" w:cs="Times New Roman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A9B309" id="_x0000_t202" coordsize="21600,21600" o:spt="202" path="m,l,21600r21600,l21600,xe">
              <v:stroke joinstyle="miter"/>
              <v:path gradientshapeok="t" o:connecttype="rect"/>
            </v:shapetype>
            <v:shape id="Tekstni okvir 56" o:spid="_x0000_s1026" type="#_x0000_t202" style="position:absolute;left:0;text-align:left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1380923A" w14:textId="77777777" w:rsidR="00837260" w:rsidRPr="006D2F30" w:rsidRDefault="00837260">
                    <w:pPr>
                      <w:pStyle w:val="Podnoje"/>
                      <w:jc w:val="right"/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</w:pPr>
                    <w:r w:rsidRPr="006D2F3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Pr="006D2F3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6D2F3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6D6329">
                      <w:rPr>
                        <w:rFonts w:ascii="Times New Roman" w:hAnsi="Times New Roman" w:cs="Times New Roman"/>
                        <w:noProof/>
                        <w:color w:val="000000" w:themeColor="text1"/>
                        <w:sz w:val="24"/>
                        <w:szCs w:val="24"/>
                      </w:rPr>
                      <w:t>11</w:t>
                    </w:r>
                    <w:r w:rsidRPr="006D2F30">
                      <w:rPr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4F81BD" w:themeColor="accent1"/>
        <w:lang w:eastAsia="hr-H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1A463C36" wp14:editId="5709AA9E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Pravokutnik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7D4E9C8" id="Pravokutnik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" fillcolor="#4f81bd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BE277" w14:textId="77777777" w:rsidR="004409CC" w:rsidRDefault="004409CC" w:rsidP="00FC0D6C">
      <w:r>
        <w:separator/>
      </w:r>
    </w:p>
  </w:footnote>
  <w:footnote w:type="continuationSeparator" w:id="0">
    <w:p w14:paraId="1C442281" w14:textId="77777777" w:rsidR="004409CC" w:rsidRDefault="004409CC" w:rsidP="00FC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D27"/>
    <w:multiLevelType w:val="hybridMultilevel"/>
    <w:tmpl w:val="8FC2A9E0"/>
    <w:lvl w:ilvl="0" w:tplc="621E97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656E0"/>
    <w:multiLevelType w:val="hybridMultilevel"/>
    <w:tmpl w:val="39DAAB3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67F52"/>
    <w:multiLevelType w:val="hybridMultilevel"/>
    <w:tmpl w:val="4ACCDE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50126D"/>
    <w:multiLevelType w:val="hybridMultilevel"/>
    <w:tmpl w:val="C58293EA"/>
    <w:lvl w:ilvl="0" w:tplc="138068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C6319F"/>
    <w:multiLevelType w:val="hybridMultilevel"/>
    <w:tmpl w:val="E95E388A"/>
    <w:lvl w:ilvl="0" w:tplc="7F58E8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102443">
    <w:abstractNumId w:val="0"/>
  </w:num>
  <w:num w:numId="2" w16cid:durableId="1343778937">
    <w:abstractNumId w:val="3"/>
  </w:num>
  <w:num w:numId="3" w16cid:durableId="1437168846">
    <w:abstractNumId w:val="4"/>
  </w:num>
  <w:num w:numId="4" w16cid:durableId="1488209122">
    <w:abstractNumId w:val="2"/>
  </w:num>
  <w:num w:numId="5" w16cid:durableId="109784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EBA"/>
    <w:rsid w:val="00044FFE"/>
    <w:rsid w:val="000A7472"/>
    <w:rsid w:val="000B580C"/>
    <w:rsid w:val="000E30FE"/>
    <w:rsid w:val="000F3079"/>
    <w:rsid w:val="00113D48"/>
    <w:rsid w:val="00145471"/>
    <w:rsid w:val="001603E7"/>
    <w:rsid w:val="0016257E"/>
    <w:rsid w:val="00167922"/>
    <w:rsid w:val="002B3C02"/>
    <w:rsid w:val="002C7283"/>
    <w:rsid w:val="00372B6E"/>
    <w:rsid w:val="00403366"/>
    <w:rsid w:val="004409CC"/>
    <w:rsid w:val="00460600"/>
    <w:rsid w:val="004B7D1B"/>
    <w:rsid w:val="004C71B0"/>
    <w:rsid w:val="004F6921"/>
    <w:rsid w:val="00504B38"/>
    <w:rsid w:val="005476F6"/>
    <w:rsid w:val="00582EBD"/>
    <w:rsid w:val="006363A6"/>
    <w:rsid w:val="00644310"/>
    <w:rsid w:val="006659D2"/>
    <w:rsid w:val="0069709E"/>
    <w:rsid w:val="006D6329"/>
    <w:rsid w:val="006E2A07"/>
    <w:rsid w:val="007131A3"/>
    <w:rsid w:val="00733EB1"/>
    <w:rsid w:val="00736688"/>
    <w:rsid w:val="00741D09"/>
    <w:rsid w:val="00783444"/>
    <w:rsid w:val="007939B8"/>
    <w:rsid w:val="00836D9E"/>
    <w:rsid w:val="00837260"/>
    <w:rsid w:val="00875DE7"/>
    <w:rsid w:val="00894A34"/>
    <w:rsid w:val="00895894"/>
    <w:rsid w:val="00897649"/>
    <w:rsid w:val="008C6EBB"/>
    <w:rsid w:val="009303B5"/>
    <w:rsid w:val="009706A4"/>
    <w:rsid w:val="00AD33A0"/>
    <w:rsid w:val="00AD646D"/>
    <w:rsid w:val="00B038AF"/>
    <w:rsid w:val="00B13F9B"/>
    <w:rsid w:val="00B14295"/>
    <w:rsid w:val="00B236DD"/>
    <w:rsid w:val="00BD62DB"/>
    <w:rsid w:val="00BE2046"/>
    <w:rsid w:val="00C02393"/>
    <w:rsid w:val="00C35816"/>
    <w:rsid w:val="00C768DB"/>
    <w:rsid w:val="00C820CA"/>
    <w:rsid w:val="00CB352B"/>
    <w:rsid w:val="00CD2090"/>
    <w:rsid w:val="00CD68D3"/>
    <w:rsid w:val="00D121AB"/>
    <w:rsid w:val="00D23E67"/>
    <w:rsid w:val="00D24895"/>
    <w:rsid w:val="00D250EC"/>
    <w:rsid w:val="00D40EBA"/>
    <w:rsid w:val="00E04990"/>
    <w:rsid w:val="00E11133"/>
    <w:rsid w:val="00E14077"/>
    <w:rsid w:val="00E23673"/>
    <w:rsid w:val="00E347EE"/>
    <w:rsid w:val="00E56C89"/>
    <w:rsid w:val="00E866CC"/>
    <w:rsid w:val="00EA42D3"/>
    <w:rsid w:val="00F209D4"/>
    <w:rsid w:val="00F51A5C"/>
    <w:rsid w:val="00F91E0D"/>
    <w:rsid w:val="00FB5698"/>
    <w:rsid w:val="00FC0D6C"/>
    <w:rsid w:val="00FE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A24E"/>
  <w15:docId w15:val="{78BDC257-3C88-4A06-BEF2-1F067B9E8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EBA"/>
    <w:pPr>
      <w:ind w:left="357" w:hanging="357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0EBA"/>
    <w:pPr>
      <w:ind w:left="720"/>
      <w:contextualSpacing/>
    </w:pPr>
  </w:style>
  <w:style w:type="table" w:styleId="Srednjesjenanje1-Isticanje1">
    <w:name w:val="Medium Shading 1 Accent 1"/>
    <w:basedOn w:val="Obinatablica"/>
    <w:uiPriority w:val="63"/>
    <w:rsid w:val="00D40EBA"/>
    <w:tblPr>
      <w:tblStyleRowBandSize w:val="1"/>
      <w:tblStyleColBandSize w:val="1"/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D40EBA"/>
    <w:rPr>
      <w:color w:val="0563C1"/>
      <w:u w:val="single"/>
    </w:rPr>
  </w:style>
  <w:style w:type="paragraph" w:styleId="Podnoje">
    <w:name w:val="footer"/>
    <w:basedOn w:val="Normal"/>
    <w:link w:val="PodnojeChar"/>
    <w:uiPriority w:val="99"/>
    <w:unhideWhenUsed/>
    <w:rsid w:val="00D40EB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0EBA"/>
  </w:style>
  <w:style w:type="paragraph" w:styleId="Tekstbalonia">
    <w:name w:val="Balloon Text"/>
    <w:basedOn w:val="Normal"/>
    <w:link w:val="TekstbaloniaChar"/>
    <w:uiPriority w:val="99"/>
    <w:semiHidden/>
    <w:unhideWhenUsed/>
    <w:rsid w:val="00D40E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0EB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E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-Isticanje1">
    <w:name w:val="Light Grid Accent 1"/>
    <w:basedOn w:val="Obinatablica"/>
    <w:uiPriority w:val="62"/>
    <w:rsid w:val="000E30F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Zaglavlje">
    <w:name w:val="header"/>
    <w:basedOn w:val="Normal"/>
    <w:link w:val="ZaglavljeChar"/>
    <w:uiPriority w:val="99"/>
    <w:unhideWhenUsed/>
    <w:rsid w:val="00FC0D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C0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kc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233DC-4DB9-4228-B0DF-737A3C7E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za starije i nemoćne osobe Koprivnica</dc:creator>
  <cp:lastModifiedBy>Dom KC</cp:lastModifiedBy>
  <cp:revision>2</cp:revision>
  <cp:lastPrinted>2023-10-10T10:04:00Z</cp:lastPrinted>
  <dcterms:created xsi:type="dcterms:W3CDTF">2023-11-24T09:02:00Z</dcterms:created>
  <dcterms:modified xsi:type="dcterms:W3CDTF">2023-11-24T09:02:00Z</dcterms:modified>
</cp:coreProperties>
</file>